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41D5B" w14:textId="77777777" w:rsidR="001210E9" w:rsidRDefault="001210E9" w:rsidP="00331574">
      <w:pPr>
        <w:pStyle w:val="Title"/>
        <w:outlineLvl w:val="0"/>
        <w:rPr>
          <w:rFonts w:ascii="Arial Bold" w:hAnsi="Arial Bold"/>
          <w:color w:val="auto"/>
          <w:sz w:val="32"/>
          <w:szCs w:val="32"/>
        </w:rPr>
      </w:pPr>
      <w:bookmarkStart w:id="0" w:name="_GoBack"/>
      <w:bookmarkEnd w:id="0"/>
      <w:r w:rsidRPr="0093759F">
        <w:rPr>
          <w:rFonts w:ascii="Arial Bold" w:hAnsi="Arial Bold"/>
          <w:color w:val="auto"/>
          <w:sz w:val="32"/>
          <w:szCs w:val="32"/>
        </w:rPr>
        <w:t>Referral Criteria</w:t>
      </w:r>
      <w:r w:rsidR="00EA2437">
        <w:rPr>
          <w:rFonts w:ascii="Arial Bold" w:hAnsi="Arial Bold"/>
          <w:color w:val="auto"/>
          <w:sz w:val="32"/>
          <w:szCs w:val="32"/>
        </w:rPr>
        <w:t xml:space="preserve"> for Paediatric</w:t>
      </w:r>
      <w:r w:rsidR="00C517B6">
        <w:rPr>
          <w:rFonts w:ascii="Arial Bold" w:hAnsi="Arial Bold"/>
          <w:color w:val="auto"/>
          <w:sz w:val="32"/>
          <w:szCs w:val="32"/>
        </w:rPr>
        <w:t xml:space="preserve"> Dietetic Services</w:t>
      </w:r>
      <w:r w:rsidR="00EA71DA">
        <w:rPr>
          <w:rFonts w:ascii="Arial Bold" w:hAnsi="Arial Bold"/>
          <w:color w:val="auto"/>
          <w:sz w:val="32"/>
          <w:szCs w:val="32"/>
        </w:rPr>
        <w:t xml:space="preserve"> in BANES</w:t>
      </w:r>
    </w:p>
    <w:p w14:paraId="24B6FF15" w14:textId="77777777" w:rsidR="00B05F7C" w:rsidRPr="0093759F" w:rsidRDefault="00B05F7C" w:rsidP="00331574">
      <w:pPr>
        <w:pStyle w:val="Title"/>
        <w:outlineLvl w:val="0"/>
        <w:rPr>
          <w:rFonts w:ascii="Arial Bold" w:hAnsi="Arial Bold"/>
          <w:color w:val="auto"/>
          <w:sz w:val="32"/>
          <w:szCs w:val="32"/>
        </w:rPr>
      </w:pPr>
    </w:p>
    <w:p w14:paraId="1B6485FF" w14:textId="77777777" w:rsidR="007857DB" w:rsidRPr="00B05F7C" w:rsidRDefault="007857DB" w:rsidP="00486697">
      <w:pPr>
        <w:pStyle w:val="BodyText2"/>
        <w:tabs>
          <w:tab w:val="left" w:pos="2085"/>
        </w:tabs>
        <w:outlineLvl w:val="0"/>
        <w:rPr>
          <w:sz w:val="24"/>
        </w:rPr>
      </w:pPr>
      <w:r w:rsidRPr="00B05F7C">
        <w:rPr>
          <w:sz w:val="24"/>
        </w:rPr>
        <w:t>All referrals should have been discussed and agreed with patient</w:t>
      </w:r>
      <w:r w:rsidR="00D701D2" w:rsidRPr="00B05F7C">
        <w:rPr>
          <w:sz w:val="24"/>
        </w:rPr>
        <w:t>/famil</w:t>
      </w:r>
      <w:r w:rsidR="000E0022" w:rsidRPr="00B05F7C">
        <w:rPr>
          <w:sz w:val="24"/>
        </w:rPr>
        <w:t>y</w:t>
      </w:r>
      <w:r w:rsidR="00D701D2" w:rsidRPr="00B05F7C">
        <w:rPr>
          <w:sz w:val="24"/>
        </w:rPr>
        <w:t>/carer</w:t>
      </w:r>
      <w:r w:rsidRPr="00B05F7C">
        <w:rPr>
          <w:sz w:val="24"/>
        </w:rPr>
        <w:t xml:space="preserve"> beforehand</w:t>
      </w:r>
      <w:r w:rsidR="00583D7D" w:rsidRPr="00B05F7C">
        <w:rPr>
          <w:sz w:val="24"/>
        </w:rPr>
        <w:t>.</w:t>
      </w:r>
    </w:p>
    <w:p w14:paraId="7A755868" w14:textId="227DB225" w:rsidR="00331574" w:rsidRPr="00B05F7C" w:rsidRDefault="00331574" w:rsidP="007C638F">
      <w:pPr>
        <w:pStyle w:val="BodyText2"/>
        <w:outlineLvl w:val="0"/>
        <w:rPr>
          <w:sz w:val="24"/>
        </w:rPr>
      </w:pPr>
      <w:r w:rsidRPr="00B05F7C">
        <w:rPr>
          <w:sz w:val="24"/>
        </w:rPr>
        <w:t>B</w:t>
      </w:r>
      <w:r w:rsidR="00AA79FB" w:rsidRPr="00B05F7C">
        <w:rPr>
          <w:sz w:val="24"/>
        </w:rPr>
        <w:t>efore referring</w:t>
      </w:r>
      <w:r w:rsidR="00BC703B">
        <w:rPr>
          <w:sz w:val="24"/>
        </w:rPr>
        <w:t>,</w:t>
      </w:r>
      <w:r w:rsidR="00AA79FB" w:rsidRPr="00B05F7C">
        <w:rPr>
          <w:sz w:val="24"/>
        </w:rPr>
        <w:t xml:space="preserve"> check</w:t>
      </w:r>
      <w:r w:rsidRPr="00B05F7C">
        <w:rPr>
          <w:sz w:val="24"/>
        </w:rPr>
        <w:t xml:space="preserve">:  </w:t>
      </w:r>
      <w:r w:rsidR="00F85CB0" w:rsidRPr="00B05F7C">
        <w:rPr>
          <w:sz w:val="24"/>
        </w:rPr>
        <w:tab/>
        <w:t>If</w:t>
      </w:r>
      <w:r w:rsidRPr="00B05F7C">
        <w:rPr>
          <w:sz w:val="24"/>
        </w:rPr>
        <w:t xml:space="preserve"> patient</w:t>
      </w:r>
      <w:r w:rsidR="00D701D2" w:rsidRPr="00B05F7C">
        <w:rPr>
          <w:sz w:val="24"/>
        </w:rPr>
        <w:t xml:space="preserve"> /family/carer</w:t>
      </w:r>
      <w:r w:rsidRPr="00B05F7C">
        <w:rPr>
          <w:sz w:val="24"/>
        </w:rPr>
        <w:t xml:space="preserve"> </w:t>
      </w:r>
      <w:r w:rsidR="00F85CB0" w:rsidRPr="00B05F7C">
        <w:rPr>
          <w:sz w:val="24"/>
        </w:rPr>
        <w:t xml:space="preserve">is ready to make dietary changes </w:t>
      </w:r>
      <w:r w:rsidR="007C638F" w:rsidRPr="00B05F7C">
        <w:rPr>
          <w:sz w:val="24"/>
        </w:rPr>
        <w:t xml:space="preserve">and/or </w:t>
      </w:r>
      <w:r w:rsidRPr="00B05F7C">
        <w:rPr>
          <w:sz w:val="24"/>
        </w:rPr>
        <w:t xml:space="preserve">first line dietary advice </w:t>
      </w:r>
      <w:r w:rsidR="00F85CB0" w:rsidRPr="00B05F7C">
        <w:rPr>
          <w:sz w:val="24"/>
        </w:rPr>
        <w:t>has been given</w:t>
      </w:r>
      <w:r w:rsidR="00BC703B">
        <w:rPr>
          <w:sz w:val="24"/>
        </w:rPr>
        <w:t>.</w:t>
      </w:r>
    </w:p>
    <w:p w14:paraId="02CD86A5" w14:textId="77777777" w:rsidR="00331574" w:rsidRPr="00B05F7C" w:rsidRDefault="00331574" w:rsidP="00171F87">
      <w:pPr>
        <w:pStyle w:val="BodyText2"/>
        <w:tabs>
          <w:tab w:val="left" w:pos="2085"/>
        </w:tabs>
        <w:rPr>
          <w:rFonts w:ascii="Arial Bold" w:hAnsi="Arial Bold"/>
          <w:strike/>
          <w:sz w:val="24"/>
        </w:rPr>
      </w:pPr>
    </w:p>
    <w:p w14:paraId="21B31AF8" w14:textId="77777777" w:rsidR="00583D7D" w:rsidRPr="00B05F7C" w:rsidRDefault="00331574" w:rsidP="00583D7D">
      <w:pPr>
        <w:pStyle w:val="BodyText2"/>
        <w:tabs>
          <w:tab w:val="left" w:pos="2085"/>
        </w:tabs>
        <w:jc w:val="left"/>
        <w:rPr>
          <w:sz w:val="24"/>
        </w:rPr>
      </w:pPr>
      <w:r w:rsidRPr="00B05F7C">
        <w:rPr>
          <w:sz w:val="24"/>
        </w:rPr>
        <w:t>A</w:t>
      </w:r>
      <w:r w:rsidR="007857DB" w:rsidRPr="00B05F7C">
        <w:rPr>
          <w:sz w:val="24"/>
        </w:rPr>
        <w:t>ll referrals will need the following information</w:t>
      </w:r>
      <w:r w:rsidRPr="00B05F7C">
        <w:rPr>
          <w:sz w:val="24"/>
        </w:rPr>
        <w:t>:</w:t>
      </w:r>
    </w:p>
    <w:p w14:paraId="6F1E6A52" w14:textId="77777777" w:rsidR="00F85CB0" w:rsidRPr="00B05F7C" w:rsidRDefault="007857DB" w:rsidP="007C638F">
      <w:pPr>
        <w:pStyle w:val="BodyText2"/>
        <w:tabs>
          <w:tab w:val="left" w:pos="2085"/>
        </w:tabs>
        <w:jc w:val="left"/>
        <w:rPr>
          <w:rFonts w:ascii="Arial Bold" w:hAnsi="Arial Bold"/>
          <w:strike/>
          <w:sz w:val="24"/>
        </w:rPr>
      </w:pPr>
      <w:r w:rsidRPr="00B05F7C">
        <w:rPr>
          <w:sz w:val="24"/>
        </w:rPr>
        <w:t>Patient d</w:t>
      </w:r>
      <w:r w:rsidR="00D701D2" w:rsidRPr="00B05F7C">
        <w:rPr>
          <w:sz w:val="24"/>
        </w:rPr>
        <w:t>etails including NHS number, DOB</w:t>
      </w:r>
      <w:r w:rsidRPr="00B05F7C">
        <w:rPr>
          <w:sz w:val="24"/>
        </w:rPr>
        <w:t>, sex and ethnicity</w:t>
      </w:r>
      <w:r w:rsidR="00D701D2" w:rsidRPr="00B05F7C">
        <w:rPr>
          <w:sz w:val="24"/>
        </w:rPr>
        <w:tab/>
      </w:r>
      <w:r w:rsidR="00452A2C" w:rsidRPr="00B05F7C">
        <w:rPr>
          <w:sz w:val="24"/>
        </w:rPr>
        <w:t xml:space="preserve">           </w:t>
      </w:r>
      <w:r w:rsidRPr="00B05F7C">
        <w:rPr>
          <w:sz w:val="24"/>
        </w:rPr>
        <w:t>Diagnosis</w:t>
      </w:r>
      <w:r w:rsidR="00F85CB0" w:rsidRPr="00B05F7C">
        <w:rPr>
          <w:sz w:val="24"/>
        </w:rPr>
        <w:t xml:space="preserve"> and </w:t>
      </w:r>
      <w:r w:rsidR="00B40BF0" w:rsidRPr="00B05F7C">
        <w:rPr>
          <w:sz w:val="24"/>
        </w:rPr>
        <w:t>reason for referral to the Dietetic service</w:t>
      </w:r>
    </w:p>
    <w:p w14:paraId="7CE1AE8B" w14:textId="77777777" w:rsidR="007857DB" w:rsidRPr="00B05F7C" w:rsidRDefault="007857DB" w:rsidP="00583D7D">
      <w:pPr>
        <w:pStyle w:val="BodyText2"/>
        <w:tabs>
          <w:tab w:val="left" w:pos="2085"/>
        </w:tabs>
        <w:jc w:val="both"/>
        <w:rPr>
          <w:sz w:val="24"/>
        </w:rPr>
      </w:pPr>
      <w:r w:rsidRPr="00B05F7C">
        <w:rPr>
          <w:sz w:val="24"/>
        </w:rPr>
        <w:t>Weight</w:t>
      </w:r>
      <w:r w:rsidR="00331574" w:rsidRPr="00B05F7C">
        <w:rPr>
          <w:sz w:val="24"/>
        </w:rPr>
        <w:t>,</w:t>
      </w:r>
      <w:r w:rsidR="00D701D2" w:rsidRPr="00B05F7C">
        <w:rPr>
          <w:sz w:val="24"/>
        </w:rPr>
        <w:t xml:space="preserve"> </w:t>
      </w:r>
      <w:r w:rsidR="00331574" w:rsidRPr="00B05F7C">
        <w:rPr>
          <w:sz w:val="24"/>
        </w:rPr>
        <w:t xml:space="preserve">height </w:t>
      </w:r>
      <w:r w:rsidR="007F070C" w:rsidRPr="00B05F7C">
        <w:rPr>
          <w:sz w:val="24"/>
        </w:rPr>
        <w:t xml:space="preserve">or length </w:t>
      </w:r>
      <w:r w:rsidR="00331574" w:rsidRPr="00B05F7C">
        <w:rPr>
          <w:sz w:val="24"/>
        </w:rPr>
        <w:t>and</w:t>
      </w:r>
      <w:r w:rsidR="00B40BF0" w:rsidRPr="00B05F7C">
        <w:rPr>
          <w:sz w:val="24"/>
        </w:rPr>
        <w:t xml:space="preserve"> </w:t>
      </w:r>
      <w:r w:rsidRPr="00B05F7C">
        <w:rPr>
          <w:sz w:val="24"/>
        </w:rPr>
        <w:t>BMI</w:t>
      </w:r>
      <w:r w:rsidR="00452A2C" w:rsidRPr="00B05F7C">
        <w:rPr>
          <w:sz w:val="24"/>
        </w:rPr>
        <w:t xml:space="preserve"> (including Centiles)</w:t>
      </w:r>
      <w:r w:rsidR="007C638F" w:rsidRPr="00B05F7C">
        <w:rPr>
          <w:sz w:val="24"/>
        </w:rPr>
        <w:tab/>
      </w:r>
      <w:r w:rsidR="007C638F" w:rsidRPr="00B05F7C">
        <w:rPr>
          <w:sz w:val="24"/>
        </w:rPr>
        <w:tab/>
      </w:r>
      <w:r w:rsidR="007C638F" w:rsidRPr="00B05F7C">
        <w:rPr>
          <w:sz w:val="24"/>
        </w:rPr>
        <w:tab/>
      </w:r>
      <w:r w:rsidR="00452A2C" w:rsidRPr="00B05F7C">
        <w:rPr>
          <w:sz w:val="24"/>
        </w:rPr>
        <w:t>R</w:t>
      </w:r>
      <w:r w:rsidRPr="00B05F7C">
        <w:rPr>
          <w:sz w:val="24"/>
        </w:rPr>
        <w:t>elevant past medical history</w:t>
      </w:r>
    </w:p>
    <w:p w14:paraId="78F1F3EB" w14:textId="77777777" w:rsidR="007857DB" w:rsidRPr="00B05F7C" w:rsidRDefault="007857DB" w:rsidP="00583D7D">
      <w:pPr>
        <w:pStyle w:val="BodyText2"/>
        <w:tabs>
          <w:tab w:val="left" w:pos="2085"/>
        </w:tabs>
        <w:jc w:val="both"/>
        <w:rPr>
          <w:sz w:val="24"/>
        </w:rPr>
      </w:pPr>
      <w:r w:rsidRPr="00B05F7C">
        <w:rPr>
          <w:sz w:val="24"/>
        </w:rPr>
        <w:t>Relevant medication</w:t>
      </w:r>
      <w:r w:rsidR="0046365D" w:rsidRPr="00B05F7C">
        <w:rPr>
          <w:sz w:val="24"/>
        </w:rPr>
        <w:tab/>
      </w:r>
      <w:r w:rsidR="0046365D" w:rsidRPr="00B05F7C">
        <w:rPr>
          <w:sz w:val="24"/>
        </w:rPr>
        <w:tab/>
      </w:r>
      <w:r w:rsidR="0046365D" w:rsidRPr="00B05F7C">
        <w:rPr>
          <w:sz w:val="24"/>
        </w:rPr>
        <w:tab/>
      </w:r>
      <w:r w:rsidR="0046365D" w:rsidRPr="00B05F7C">
        <w:rPr>
          <w:sz w:val="24"/>
        </w:rPr>
        <w:tab/>
      </w:r>
      <w:r w:rsidR="0046365D" w:rsidRPr="00B05F7C">
        <w:rPr>
          <w:sz w:val="24"/>
        </w:rPr>
        <w:tab/>
      </w:r>
      <w:r w:rsidR="0046365D" w:rsidRPr="00B05F7C">
        <w:rPr>
          <w:sz w:val="24"/>
        </w:rPr>
        <w:tab/>
      </w:r>
      <w:r w:rsidR="0046365D" w:rsidRPr="00B05F7C">
        <w:rPr>
          <w:sz w:val="24"/>
        </w:rPr>
        <w:tab/>
      </w:r>
      <w:r w:rsidR="0046365D" w:rsidRPr="00B05F7C">
        <w:rPr>
          <w:sz w:val="24"/>
        </w:rPr>
        <w:tab/>
      </w:r>
      <w:r w:rsidR="00452A2C" w:rsidRPr="00B05F7C">
        <w:rPr>
          <w:sz w:val="24"/>
        </w:rPr>
        <w:t>Relevant social history</w:t>
      </w:r>
      <w:r w:rsidR="00452A2C" w:rsidRPr="00B05F7C">
        <w:rPr>
          <w:sz w:val="24"/>
        </w:rPr>
        <w:tab/>
      </w:r>
    </w:p>
    <w:p w14:paraId="75276E16" w14:textId="77777777" w:rsidR="007857DB" w:rsidRPr="00B05F7C" w:rsidRDefault="0046365D" w:rsidP="007C638F">
      <w:pPr>
        <w:pStyle w:val="BodyText2"/>
        <w:tabs>
          <w:tab w:val="left" w:pos="2085"/>
        </w:tabs>
        <w:jc w:val="both"/>
        <w:rPr>
          <w:sz w:val="24"/>
        </w:rPr>
      </w:pPr>
      <w:r w:rsidRPr="00B05F7C">
        <w:rPr>
          <w:sz w:val="24"/>
        </w:rPr>
        <w:tab/>
      </w:r>
      <w:r w:rsidRPr="00B05F7C">
        <w:rPr>
          <w:sz w:val="24"/>
        </w:rPr>
        <w:tab/>
      </w:r>
      <w:r w:rsidRPr="00B05F7C">
        <w:rPr>
          <w:sz w:val="24"/>
        </w:rPr>
        <w:tab/>
      </w:r>
      <w:r w:rsidRPr="00B05F7C">
        <w:rPr>
          <w:sz w:val="24"/>
        </w:rPr>
        <w:tab/>
      </w:r>
    </w:p>
    <w:p w14:paraId="04B73B9B" w14:textId="0F974F41" w:rsidR="00452A2C" w:rsidRDefault="00D701D2" w:rsidP="000E0022">
      <w:pPr>
        <w:pStyle w:val="BodyText2"/>
        <w:tabs>
          <w:tab w:val="left" w:pos="2085"/>
        </w:tabs>
        <w:jc w:val="left"/>
        <w:outlineLvl w:val="0"/>
        <w:rPr>
          <w:sz w:val="24"/>
        </w:rPr>
      </w:pPr>
      <w:r w:rsidRPr="003B30B8">
        <w:rPr>
          <w:sz w:val="24"/>
        </w:rPr>
        <w:t>R</w:t>
      </w:r>
      <w:r w:rsidR="0093759F" w:rsidRPr="003B30B8">
        <w:rPr>
          <w:sz w:val="24"/>
        </w:rPr>
        <w:t>eferral form</w:t>
      </w:r>
      <w:r w:rsidRPr="003B30B8">
        <w:rPr>
          <w:sz w:val="24"/>
        </w:rPr>
        <w:t>s</w:t>
      </w:r>
      <w:r w:rsidR="0093759F" w:rsidRPr="003B30B8">
        <w:rPr>
          <w:sz w:val="24"/>
        </w:rPr>
        <w:t xml:space="preserve"> </w:t>
      </w:r>
      <w:r w:rsidR="007738D3" w:rsidRPr="003B30B8">
        <w:rPr>
          <w:sz w:val="24"/>
        </w:rPr>
        <w:t>and first line advice</w:t>
      </w:r>
      <w:r w:rsidR="004F20E3" w:rsidRPr="003B30B8">
        <w:rPr>
          <w:sz w:val="24"/>
        </w:rPr>
        <w:t xml:space="preserve"> </w:t>
      </w:r>
      <w:r w:rsidRPr="003B30B8">
        <w:rPr>
          <w:sz w:val="24"/>
        </w:rPr>
        <w:t>are</w:t>
      </w:r>
      <w:r w:rsidR="0093759F" w:rsidRPr="003B30B8">
        <w:rPr>
          <w:sz w:val="24"/>
        </w:rPr>
        <w:t xml:space="preserve"> available </w:t>
      </w:r>
      <w:r w:rsidR="00224BEE" w:rsidRPr="003B30B8">
        <w:rPr>
          <w:sz w:val="24"/>
        </w:rPr>
        <w:t>from:</w:t>
      </w:r>
      <w:r w:rsidR="00572B60" w:rsidRPr="00572B60">
        <w:rPr>
          <w:sz w:val="24"/>
        </w:rPr>
        <w:t xml:space="preserve"> </w:t>
      </w:r>
    </w:p>
    <w:p w14:paraId="0476554C" w14:textId="136E8960" w:rsidR="00572B60" w:rsidRDefault="00D0732F" w:rsidP="00452A2C">
      <w:pPr>
        <w:pStyle w:val="BodyText2"/>
        <w:tabs>
          <w:tab w:val="left" w:pos="2085"/>
        </w:tabs>
        <w:jc w:val="left"/>
        <w:outlineLvl w:val="0"/>
        <w:rPr>
          <w:sz w:val="24"/>
        </w:rPr>
      </w:pPr>
      <w:r>
        <w:rPr>
          <w:sz w:val="24"/>
        </w:rPr>
        <w:t xml:space="preserve">Nutrition and </w:t>
      </w:r>
      <w:r w:rsidR="009D646F" w:rsidRPr="003B30B8">
        <w:rPr>
          <w:sz w:val="24"/>
        </w:rPr>
        <w:t>Dietetic Department</w:t>
      </w:r>
      <w:r>
        <w:rPr>
          <w:sz w:val="24"/>
        </w:rPr>
        <w:t xml:space="preserve">, </w:t>
      </w:r>
    </w:p>
    <w:p w14:paraId="4AB2E9A0" w14:textId="77777777" w:rsidR="00DD3EE9" w:rsidRPr="003B30B8" w:rsidRDefault="00C03B6A" w:rsidP="00452A2C">
      <w:pPr>
        <w:pStyle w:val="BodyText2"/>
        <w:tabs>
          <w:tab w:val="left" w:pos="2085"/>
        </w:tabs>
        <w:jc w:val="left"/>
        <w:outlineLvl w:val="0"/>
        <w:rPr>
          <w:sz w:val="24"/>
        </w:rPr>
      </w:pPr>
      <w:r w:rsidRPr="003B30B8">
        <w:rPr>
          <w:sz w:val="24"/>
        </w:rPr>
        <w:t>St Martin’s Hospital</w:t>
      </w:r>
      <w:r w:rsidR="00D701D2" w:rsidRPr="003B30B8">
        <w:rPr>
          <w:sz w:val="24"/>
        </w:rPr>
        <w:t xml:space="preserve"> (</w:t>
      </w:r>
      <w:r w:rsidR="009D646F" w:rsidRPr="003B30B8">
        <w:rPr>
          <w:sz w:val="24"/>
        </w:rPr>
        <w:t>01</w:t>
      </w:r>
      <w:r w:rsidRPr="003B30B8">
        <w:rPr>
          <w:sz w:val="24"/>
        </w:rPr>
        <w:t>225 833916</w:t>
      </w:r>
      <w:proofErr w:type="gramStart"/>
      <w:r w:rsidR="00D701D2" w:rsidRPr="003B30B8">
        <w:rPr>
          <w:sz w:val="24"/>
        </w:rPr>
        <w:t>)</w:t>
      </w:r>
      <w:r w:rsidRPr="003B30B8">
        <w:rPr>
          <w:sz w:val="24"/>
        </w:rPr>
        <w:t xml:space="preserve"> </w:t>
      </w:r>
      <w:r w:rsidR="00572B60">
        <w:rPr>
          <w:sz w:val="24"/>
        </w:rPr>
        <w:t xml:space="preserve"> </w:t>
      </w:r>
      <w:proofErr w:type="gramEnd"/>
      <w:r w:rsidR="001C599C">
        <w:fldChar w:fldCharType="begin"/>
      </w:r>
      <w:r w:rsidR="001C599C">
        <w:instrText xml:space="preserve"> HYPERLINK "mailto:ruh-tr.referralsSMHdietitians@nhs.net" </w:instrText>
      </w:r>
      <w:r w:rsidR="001C599C">
        <w:fldChar w:fldCharType="separate"/>
      </w:r>
      <w:r w:rsidR="007D0ED8" w:rsidRPr="003B30B8">
        <w:rPr>
          <w:b w:val="0"/>
          <w:bCs w:val="0"/>
          <w:color w:val="0000FF"/>
          <w:sz w:val="24"/>
          <w:u w:val="single"/>
          <w:lang w:eastAsia="en-GB"/>
        </w:rPr>
        <w:t>ruh-tr.referralsSMHdietitians@nhs.net</w:t>
      </w:r>
      <w:r w:rsidR="001C599C">
        <w:rPr>
          <w:b w:val="0"/>
          <w:bCs w:val="0"/>
          <w:color w:val="0000FF"/>
          <w:sz w:val="24"/>
          <w:u w:val="single"/>
          <w:lang w:eastAsia="en-GB"/>
        </w:rPr>
        <w:fldChar w:fldCharType="end"/>
      </w:r>
      <w:r w:rsidR="00452A2C">
        <w:rPr>
          <w:b w:val="0"/>
          <w:bCs w:val="0"/>
          <w:color w:val="0000FF"/>
          <w:sz w:val="24"/>
          <w:u w:val="single"/>
          <w:lang w:eastAsia="en-GB"/>
        </w:rPr>
        <w:t xml:space="preserve"> </w:t>
      </w:r>
    </w:p>
    <w:p w14:paraId="4CB96EA0" w14:textId="77777777" w:rsidR="00B05F7C" w:rsidRPr="003B30B8" w:rsidRDefault="00B05F7C" w:rsidP="007B097D">
      <w:pPr>
        <w:rPr>
          <w:rFonts w:ascii="Arial" w:hAnsi="Arial" w:cs="Arial"/>
        </w:rPr>
      </w:pPr>
    </w:p>
    <w:p w14:paraId="00D5BF41" w14:textId="77777777" w:rsidR="00B05F7C" w:rsidRDefault="000E0022" w:rsidP="000E0022">
      <w:pPr>
        <w:pStyle w:val="Default"/>
        <w:rPr>
          <w:bCs/>
        </w:rPr>
      </w:pPr>
      <w:r w:rsidRPr="003B30B8">
        <w:rPr>
          <w:bCs/>
        </w:rPr>
        <w:t xml:space="preserve">Appropriate referrals will be triaged by a dietitian and parents/carers will either </w:t>
      </w:r>
      <w:r w:rsidR="00947DE8">
        <w:rPr>
          <w:bCs/>
        </w:rPr>
        <w:t xml:space="preserve">be </w:t>
      </w:r>
      <w:r w:rsidRPr="003B30B8">
        <w:rPr>
          <w:bCs/>
        </w:rPr>
        <w:t>offered</w:t>
      </w:r>
      <w:r w:rsidR="00B05F7C">
        <w:rPr>
          <w:bCs/>
        </w:rPr>
        <w:t>:</w:t>
      </w:r>
    </w:p>
    <w:p w14:paraId="2316CCE6" w14:textId="384EFB69" w:rsidR="000E0022" w:rsidRPr="003B30B8" w:rsidRDefault="00727278" w:rsidP="000E0022">
      <w:pPr>
        <w:pStyle w:val="Default"/>
      </w:pPr>
      <w:r>
        <w:rPr>
          <w:bCs/>
        </w:rPr>
        <w:t>a</w:t>
      </w:r>
      <w:r w:rsidR="000E0022" w:rsidRPr="003B30B8">
        <w:rPr>
          <w:bCs/>
        </w:rPr>
        <w:t xml:space="preserve"> clinic appointment</w:t>
      </w:r>
      <w:r w:rsidR="00EB686E" w:rsidRPr="003B30B8">
        <w:rPr>
          <w:bCs/>
        </w:rPr>
        <w:t xml:space="preserve">, </w:t>
      </w:r>
      <w:r w:rsidR="00EB686E">
        <w:rPr>
          <w:bCs/>
        </w:rPr>
        <w:t>a</w:t>
      </w:r>
      <w:r w:rsidR="000E0022" w:rsidRPr="003B30B8">
        <w:rPr>
          <w:bCs/>
        </w:rPr>
        <w:t xml:space="preserve"> telephone appointment</w:t>
      </w:r>
      <w:r>
        <w:rPr>
          <w:bCs/>
        </w:rPr>
        <w:t xml:space="preserve"> or </w:t>
      </w:r>
      <w:r w:rsidR="005B7DBD">
        <w:rPr>
          <w:bCs/>
        </w:rPr>
        <w:t>a group session - education</w:t>
      </w:r>
      <w:r w:rsidR="00947DE8">
        <w:rPr>
          <w:bCs/>
        </w:rPr>
        <w:t xml:space="preserve"> group for </w:t>
      </w:r>
      <w:r w:rsidR="00F45568">
        <w:rPr>
          <w:bCs/>
        </w:rPr>
        <w:t xml:space="preserve">children with </w:t>
      </w:r>
      <w:r w:rsidR="005B7DBD">
        <w:rPr>
          <w:bCs/>
        </w:rPr>
        <w:t>c</w:t>
      </w:r>
      <w:r w:rsidR="00F45568">
        <w:rPr>
          <w:bCs/>
        </w:rPr>
        <w:t xml:space="preserve">ow’s milk </w:t>
      </w:r>
      <w:r w:rsidR="00947DE8">
        <w:rPr>
          <w:bCs/>
        </w:rPr>
        <w:t>protein allergy</w:t>
      </w:r>
      <w:r w:rsidR="005B7DBD">
        <w:rPr>
          <w:bCs/>
        </w:rPr>
        <w:t xml:space="preserve"> (CMPA) and </w:t>
      </w:r>
      <w:r w:rsidR="005B7DBD" w:rsidRPr="005B7DBD">
        <w:rPr>
          <w:bCs/>
        </w:rPr>
        <w:t>•​​ other conditions (if appropriate)</w:t>
      </w:r>
      <w:r w:rsidR="004E3890">
        <w:rPr>
          <w:bCs/>
        </w:rPr>
        <w:t xml:space="preserve">. </w:t>
      </w:r>
    </w:p>
    <w:p w14:paraId="3CBF5472" w14:textId="77777777" w:rsidR="009F4FEF" w:rsidRDefault="009F4FEF" w:rsidP="007B097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7125"/>
        <w:gridCol w:w="6340"/>
      </w:tblGrid>
      <w:tr w:rsidR="001210E9" w14:paraId="15A6BB76" w14:textId="77777777" w:rsidTr="00EB686E">
        <w:trPr>
          <w:trHeight w:val="307"/>
        </w:trPr>
        <w:tc>
          <w:tcPr>
            <w:tcW w:w="625" w:type="pct"/>
            <w:tcBorders>
              <w:top w:val="single" w:sz="4" w:space="0" w:color="auto"/>
              <w:bottom w:val="single" w:sz="6" w:space="0" w:color="auto"/>
            </w:tcBorders>
            <w:shd w:val="clear" w:color="auto" w:fill="003366"/>
            <w:vAlign w:val="center"/>
          </w:tcPr>
          <w:p w14:paraId="131763EF" w14:textId="77777777" w:rsidR="00850390" w:rsidRPr="00850390" w:rsidRDefault="00850390">
            <w:pPr>
              <w:pStyle w:val="Heading1"/>
              <w:rPr>
                <w:rFonts w:ascii="Arial" w:hAnsi="Arial" w:cs="Arial"/>
                <w:sz w:val="16"/>
                <w:szCs w:val="16"/>
              </w:rPr>
            </w:pPr>
          </w:p>
          <w:p w14:paraId="036180C6" w14:textId="77777777" w:rsidR="001210E9" w:rsidRPr="00AB5FAD" w:rsidRDefault="00AB5FAD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AB5FAD">
              <w:rPr>
                <w:rFonts w:ascii="Arial" w:hAnsi="Arial" w:cs="Arial"/>
                <w:sz w:val="22"/>
                <w:szCs w:val="22"/>
              </w:rPr>
              <w:t>Condition</w:t>
            </w:r>
          </w:p>
          <w:p w14:paraId="4E95E134" w14:textId="77777777" w:rsidR="00850390" w:rsidRPr="00850390" w:rsidRDefault="00850390" w:rsidP="00850390">
            <w:pPr>
              <w:rPr>
                <w:sz w:val="16"/>
                <w:szCs w:val="16"/>
              </w:rPr>
            </w:pPr>
          </w:p>
        </w:tc>
        <w:tc>
          <w:tcPr>
            <w:tcW w:w="2315" w:type="pct"/>
            <w:tcBorders>
              <w:top w:val="single" w:sz="4" w:space="0" w:color="auto"/>
              <w:bottom w:val="single" w:sz="6" w:space="0" w:color="auto"/>
            </w:tcBorders>
            <w:shd w:val="clear" w:color="auto" w:fill="003366"/>
          </w:tcPr>
          <w:p w14:paraId="66ED6759" w14:textId="77777777" w:rsidR="00850390" w:rsidRPr="00850390" w:rsidRDefault="00850390" w:rsidP="00050CD7">
            <w:pPr>
              <w:pStyle w:val="Heading1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3CA2AAE8" w14:textId="77777777" w:rsidR="001210E9" w:rsidRPr="00AB5FAD" w:rsidRDefault="00050CD7" w:rsidP="00050CD7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B5FAD">
              <w:rPr>
                <w:rFonts w:ascii="Arial" w:hAnsi="Arial" w:cs="Arial"/>
                <w:sz w:val="22"/>
                <w:szCs w:val="22"/>
              </w:rPr>
              <w:t>C</w:t>
            </w:r>
            <w:r w:rsidR="00AB5FAD" w:rsidRPr="00AB5FAD">
              <w:rPr>
                <w:rFonts w:ascii="Arial" w:hAnsi="Arial" w:cs="Arial"/>
                <w:sz w:val="22"/>
                <w:szCs w:val="22"/>
              </w:rPr>
              <w:t>riteria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6" w:space="0" w:color="auto"/>
            </w:tcBorders>
            <w:shd w:val="clear" w:color="auto" w:fill="003366"/>
            <w:vAlign w:val="center"/>
          </w:tcPr>
          <w:p w14:paraId="47835D7F" w14:textId="77777777" w:rsidR="001210E9" w:rsidRPr="00AB5FAD" w:rsidRDefault="00AB5FAD" w:rsidP="00850390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B5FAD">
              <w:rPr>
                <w:rFonts w:ascii="Arial" w:hAnsi="Arial" w:cs="Arial"/>
                <w:sz w:val="22"/>
                <w:szCs w:val="22"/>
              </w:rPr>
              <w:t>Resources for those outside the criteria</w:t>
            </w:r>
          </w:p>
        </w:tc>
      </w:tr>
      <w:tr w:rsidR="009F4FEF" w14:paraId="0DBCF062" w14:textId="77777777" w:rsidTr="00EB686E">
        <w:trPr>
          <w:trHeight w:val="755"/>
        </w:trPr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38726E0B" w14:textId="093E35D0" w:rsidR="009F4FEF" w:rsidRPr="00947DE8" w:rsidRDefault="009F4FEF" w:rsidP="00947DE8">
            <w:pPr>
              <w:jc w:val="center"/>
              <w:rPr>
                <w:rFonts w:ascii="Arial" w:hAnsi="Arial" w:cs="Arial"/>
                <w:b/>
              </w:rPr>
            </w:pPr>
            <w:r w:rsidRPr="00947DE8">
              <w:rPr>
                <w:rFonts w:ascii="Arial" w:hAnsi="Arial" w:cs="Arial"/>
                <w:b/>
              </w:rPr>
              <w:t>Allergies and Food Intolerances</w:t>
            </w:r>
          </w:p>
          <w:p w14:paraId="18F45D1D" w14:textId="77777777" w:rsidR="00452A2C" w:rsidRPr="00452A2C" w:rsidRDefault="00452A2C" w:rsidP="007F070C">
            <w:pPr>
              <w:rPr>
                <w:rFonts w:ascii="Arial" w:hAnsi="Arial" w:cs="Arial"/>
              </w:rPr>
            </w:pPr>
          </w:p>
          <w:p w14:paraId="71A4CF17" w14:textId="191B54BC" w:rsidR="00EE78FB" w:rsidRPr="00EE78FB" w:rsidRDefault="00EE78FB" w:rsidP="00947D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15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5AA98FFA" w14:textId="77777777" w:rsidR="00452A2C" w:rsidRPr="00BC703B" w:rsidRDefault="004B55D8" w:rsidP="00452A2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</w:rPr>
            </w:pPr>
            <w:r w:rsidRPr="00BC703B">
              <w:rPr>
                <w:rFonts w:ascii="Arial" w:hAnsi="Arial" w:cs="Arial"/>
              </w:rPr>
              <w:t xml:space="preserve">Food </w:t>
            </w:r>
            <w:r w:rsidR="00F45568" w:rsidRPr="00BC703B">
              <w:rPr>
                <w:rFonts w:ascii="Arial" w:hAnsi="Arial" w:cs="Arial"/>
              </w:rPr>
              <w:t>Allergy/intolerance</w:t>
            </w:r>
            <w:r w:rsidRPr="00BC703B">
              <w:rPr>
                <w:rFonts w:ascii="Arial" w:hAnsi="Arial" w:cs="Arial"/>
              </w:rPr>
              <w:t xml:space="preserve"> </w:t>
            </w:r>
            <w:r w:rsidR="00452A2C" w:rsidRPr="00BC703B">
              <w:rPr>
                <w:rFonts w:ascii="Arial" w:hAnsi="Arial" w:cs="Arial"/>
              </w:rPr>
              <w:t>e.g.</w:t>
            </w:r>
            <w:r w:rsidRPr="00BC703B">
              <w:rPr>
                <w:rFonts w:ascii="Arial" w:hAnsi="Arial" w:cs="Arial"/>
              </w:rPr>
              <w:t xml:space="preserve"> wheat,</w:t>
            </w:r>
            <w:r w:rsidR="000058BB" w:rsidRPr="00BC703B">
              <w:rPr>
                <w:rFonts w:ascii="Arial" w:hAnsi="Arial" w:cs="Arial"/>
              </w:rPr>
              <w:t xml:space="preserve"> </w:t>
            </w:r>
            <w:r w:rsidR="00EA71DA" w:rsidRPr="00BC703B">
              <w:rPr>
                <w:rFonts w:ascii="Arial" w:hAnsi="Arial" w:cs="Arial"/>
              </w:rPr>
              <w:t xml:space="preserve">Cow’s </w:t>
            </w:r>
            <w:r w:rsidRPr="00BC703B">
              <w:rPr>
                <w:rFonts w:ascii="Arial" w:hAnsi="Arial" w:cs="Arial"/>
              </w:rPr>
              <w:t>milk</w:t>
            </w:r>
            <w:r w:rsidR="00EA71DA" w:rsidRPr="00BC703B">
              <w:rPr>
                <w:rFonts w:ascii="Arial" w:hAnsi="Arial" w:cs="Arial"/>
              </w:rPr>
              <w:t xml:space="preserve"> protein</w:t>
            </w:r>
            <w:r w:rsidRPr="00BC703B">
              <w:rPr>
                <w:rFonts w:ascii="Arial" w:hAnsi="Arial" w:cs="Arial"/>
              </w:rPr>
              <w:t>,</w:t>
            </w:r>
            <w:r w:rsidR="000058BB" w:rsidRPr="00BC703B">
              <w:rPr>
                <w:rFonts w:ascii="Arial" w:hAnsi="Arial" w:cs="Arial"/>
              </w:rPr>
              <w:t xml:space="preserve"> </w:t>
            </w:r>
            <w:r w:rsidRPr="00BC703B">
              <w:rPr>
                <w:rFonts w:ascii="Arial" w:hAnsi="Arial" w:cs="Arial"/>
              </w:rPr>
              <w:t>lactose.</w:t>
            </w:r>
            <w:r w:rsidR="00452A2C" w:rsidRPr="00BC703B">
              <w:rPr>
                <w:rFonts w:ascii="Arial" w:hAnsi="Arial" w:cs="Arial"/>
                <w:bCs/>
              </w:rPr>
              <w:t xml:space="preserve"> </w:t>
            </w:r>
          </w:p>
          <w:p w14:paraId="05BEDC84" w14:textId="77777777" w:rsidR="003B30B8" w:rsidRPr="00452A2C" w:rsidRDefault="003B30B8" w:rsidP="00802C96">
            <w:pPr>
              <w:pStyle w:val="ListParagraph"/>
              <w:ind w:left="3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6E6F8186" w14:textId="77777777" w:rsidR="00253659" w:rsidRPr="00253659" w:rsidRDefault="00253659" w:rsidP="00253659">
            <w:pPr>
              <w:pStyle w:val="ListParagraph"/>
              <w:rPr>
                <w:rStyle w:val="Hyperlink"/>
                <w:rFonts w:ascii="Arial" w:hAnsi="Arial" w:cs="Arial"/>
                <w:color w:val="auto"/>
                <w:sz w:val="20"/>
                <w:u w:val="none"/>
              </w:rPr>
            </w:pPr>
          </w:p>
          <w:p w14:paraId="63BE3876" w14:textId="68A65057" w:rsidR="00253659" w:rsidRPr="00253659" w:rsidRDefault="0099222E" w:rsidP="0025365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53659" w:rsidRPr="00253659">
                <w:rPr>
                  <w:rStyle w:val="Hyperlink"/>
                  <w:rFonts w:ascii="Arial" w:hAnsi="Arial" w:cs="Arial"/>
                  <w:bCs/>
                  <w:sz w:val="20"/>
                </w:rPr>
                <w:t>https://www.bda.uk.com/resource/milk-allergy.html</w:t>
              </w:r>
            </w:hyperlink>
            <w:r w:rsidR="00253659" w:rsidRPr="00253659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3DF762AD" w14:textId="11361B33" w:rsidR="00253659" w:rsidRPr="00253659" w:rsidRDefault="0099222E" w:rsidP="00253659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hyperlink r:id="rId9" w:history="1">
              <w:r w:rsidR="00253659" w:rsidRPr="00253659">
                <w:rPr>
                  <w:rStyle w:val="Hyperlink"/>
                  <w:rFonts w:ascii="Arial" w:hAnsi="Arial" w:cs="Arial"/>
                  <w:sz w:val="20"/>
                </w:rPr>
                <w:t>www.allergyuk.org</w:t>
              </w:r>
            </w:hyperlink>
            <w:r w:rsidR="00253659" w:rsidRPr="00253659">
              <w:rPr>
                <w:rFonts w:ascii="Arial" w:hAnsi="Arial" w:cs="Arial"/>
                <w:sz w:val="20"/>
              </w:rPr>
              <w:t xml:space="preserve"> </w:t>
            </w:r>
          </w:p>
          <w:p w14:paraId="406B4275" w14:textId="4A41812A" w:rsidR="00253659" w:rsidRDefault="0099222E" w:rsidP="00253659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hyperlink r:id="rId10" w:history="1">
              <w:r w:rsidR="00253659" w:rsidRPr="00253659">
                <w:rPr>
                  <w:rStyle w:val="Hyperlink"/>
                  <w:rFonts w:ascii="Arial" w:hAnsi="Arial" w:cs="Arial"/>
                  <w:sz w:val="20"/>
                </w:rPr>
                <w:t>https://www.anaphylaxis.org.uk/</w:t>
              </w:r>
            </w:hyperlink>
            <w:r w:rsidR="00253659" w:rsidRPr="00253659">
              <w:rPr>
                <w:rFonts w:ascii="Arial" w:hAnsi="Arial" w:cs="Arial"/>
                <w:sz w:val="20"/>
              </w:rPr>
              <w:t xml:space="preserve"> </w:t>
            </w:r>
          </w:p>
          <w:p w14:paraId="41FA751A" w14:textId="2C442C10" w:rsidR="00253659" w:rsidRPr="00991353" w:rsidRDefault="0099222E" w:rsidP="00991353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hyperlink r:id="rId11" w:history="1">
              <w:r w:rsidR="00991353" w:rsidRPr="00C95D17">
                <w:rPr>
                  <w:rStyle w:val="Hyperlink"/>
                  <w:rFonts w:ascii="Arial" w:hAnsi="Arial" w:cs="Arial"/>
                  <w:sz w:val="20"/>
                </w:rPr>
                <w:t>https://prescribing.bswccg.nhs.uk/prescribing-guidance-by-bnf-chapter</w:t>
              </w:r>
            </w:hyperlink>
            <w:r w:rsidR="00991353">
              <w:rPr>
                <w:rFonts w:ascii="Arial" w:hAnsi="Arial" w:cs="Arial"/>
                <w:sz w:val="20"/>
              </w:rPr>
              <w:t xml:space="preserve"> </w:t>
            </w:r>
            <w:r w:rsidR="00991353" w:rsidRPr="00A63AC4">
              <w:rPr>
                <w:rFonts w:ascii="Arial" w:hAnsi="Arial" w:cs="Arial"/>
                <w:color w:val="0070C0"/>
                <w:sz w:val="20"/>
              </w:rPr>
              <w:t>16</w:t>
            </w:r>
            <w:r w:rsidR="00253659" w:rsidRPr="00A63AC4">
              <w:rPr>
                <w:rFonts w:ascii="Arial" w:hAnsi="Arial" w:cs="Arial"/>
                <w:color w:val="0070C0"/>
                <w:sz w:val="20"/>
              </w:rPr>
              <w:t xml:space="preserve"> </w:t>
            </w:r>
          </w:p>
          <w:p w14:paraId="58B0B281" w14:textId="68D109C3" w:rsidR="00127E32" w:rsidRDefault="00127E32" w:rsidP="00991353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F4FEF" w14:paraId="0F003E63" w14:textId="77777777" w:rsidTr="00EB686E">
        <w:trPr>
          <w:trHeight w:val="755"/>
        </w:trPr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245E9A33" w14:textId="77777777" w:rsidR="009F4FEF" w:rsidRPr="00947DE8" w:rsidRDefault="00F45568" w:rsidP="00947DE8">
            <w:pPr>
              <w:pStyle w:val="Heading6"/>
              <w:jc w:val="left"/>
              <w:rPr>
                <w:rFonts w:ascii="Arial" w:hAnsi="Arial" w:cs="Arial"/>
                <w:sz w:val="24"/>
              </w:rPr>
            </w:pPr>
            <w:r w:rsidRPr="00947DE8">
              <w:rPr>
                <w:rFonts w:ascii="Arial" w:hAnsi="Arial" w:cs="Arial"/>
                <w:sz w:val="24"/>
              </w:rPr>
              <w:lastRenderedPageBreak/>
              <w:t>Fussy or restricted eating</w:t>
            </w:r>
            <w:r w:rsidR="00452A2C" w:rsidRPr="00947DE8">
              <w:rPr>
                <w:rFonts w:ascii="Arial" w:hAnsi="Arial" w:cs="Arial"/>
                <w:sz w:val="24"/>
              </w:rPr>
              <w:t xml:space="preserve"> </w:t>
            </w:r>
          </w:p>
          <w:p w14:paraId="5C4E4BA6" w14:textId="77777777" w:rsidR="00452A2C" w:rsidRPr="00452A2C" w:rsidRDefault="00452A2C" w:rsidP="00452A2C">
            <w:pPr>
              <w:rPr>
                <w:rFonts w:ascii="Arial" w:hAnsi="Arial" w:cs="Arial"/>
              </w:rPr>
            </w:pPr>
          </w:p>
        </w:tc>
        <w:tc>
          <w:tcPr>
            <w:tcW w:w="2315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10A0763C" w14:textId="39987F42" w:rsidR="00791781" w:rsidRDefault="00D0732F" w:rsidP="00F022A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</w:t>
            </w:r>
            <w:r w:rsidR="00F45568" w:rsidRPr="00452A2C">
              <w:rPr>
                <w:rFonts w:ascii="Arial" w:hAnsi="Arial" w:cs="Arial"/>
                <w:bCs/>
              </w:rPr>
              <w:t>ussy/restricted eating with</w:t>
            </w:r>
            <w:r w:rsidR="00791781">
              <w:rPr>
                <w:rFonts w:ascii="Arial" w:hAnsi="Arial" w:cs="Arial"/>
                <w:bCs/>
              </w:rPr>
              <w:t xml:space="preserve"> </w:t>
            </w:r>
            <w:r w:rsidR="00791781" w:rsidRPr="00991353">
              <w:rPr>
                <w:rFonts w:ascii="Arial" w:hAnsi="Arial" w:cs="Arial"/>
                <w:bCs/>
              </w:rPr>
              <w:t>or without</w:t>
            </w:r>
            <w:r w:rsidR="00F45568" w:rsidRPr="00991353">
              <w:rPr>
                <w:rFonts w:ascii="Arial" w:hAnsi="Arial" w:cs="Arial"/>
                <w:bCs/>
              </w:rPr>
              <w:t xml:space="preserve"> </w:t>
            </w:r>
            <w:r w:rsidR="00F45568" w:rsidRPr="00452A2C">
              <w:rPr>
                <w:rFonts w:ascii="Arial" w:hAnsi="Arial" w:cs="Arial"/>
                <w:bCs/>
              </w:rPr>
              <w:t>ASD diagnosis</w:t>
            </w:r>
            <w:r w:rsidR="00EE78FB">
              <w:rPr>
                <w:rFonts w:ascii="Arial" w:hAnsi="Arial" w:cs="Arial"/>
                <w:bCs/>
              </w:rPr>
              <w:t xml:space="preserve"> </w:t>
            </w:r>
          </w:p>
          <w:p w14:paraId="42B91731" w14:textId="52A149FE" w:rsidR="00F45568" w:rsidRPr="00452A2C" w:rsidRDefault="00EE78FB" w:rsidP="00F022A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bCs/>
              </w:rPr>
            </w:pPr>
            <w:r w:rsidRPr="00D0732F">
              <w:rPr>
                <w:rFonts w:ascii="Arial" w:hAnsi="Arial" w:cs="Arial"/>
                <w:bCs/>
              </w:rPr>
              <w:t>ARFID</w:t>
            </w:r>
            <w:r w:rsidR="00791781">
              <w:rPr>
                <w:rFonts w:ascii="Arial" w:hAnsi="Arial" w:cs="Arial"/>
                <w:bCs/>
              </w:rPr>
              <w:t xml:space="preserve"> (avoidant </w:t>
            </w:r>
            <w:r w:rsidR="00D0732F">
              <w:rPr>
                <w:rFonts w:ascii="Arial" w:hAnsi="Arial" w:cs="Arial"/>
                <w:bCs/>
              </w:rPr>
              <w:t>restrictive food intake disorder</w:t>
            </w:r>
            <w:r w:rsidR="00791781">
              <w:rPr>
                <w:rFonts w:ascii="Arial" w:hAnsi="Arial" w:cs="Arial"/>
                <w:bCs/>
              </w:rPr>
              <w:t>)</w:t>
            </w:r>
          </w:p>
          <w:p w14:paraId="16A6F3E0" w14:textId="4B118243" w:rsidR="00F45568" w:rsidRPr="00BF67D4" w:rsidRDefault="000058BB" w:rsidP="00991353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bCs/>
              </w:rPr>
            </w:pPr>
            <w:r w:rsidRPr="00452A2C">
              <w:rPr>
                <w:rFonts w:ascii="Arial" w:hAnsi="Arial" w:cs="Arial"/>
                <w:bCs/>
              </w:rPr>
              <w:t xml:space="preserve">If meeting faltering growth criteria </w:t>
            </w:r>
            <w:r w:rsidR="00991353">
              <w:rPr>
                <w:rFonts w:ascii="Arial" w:hAnsi="Arial" w:cs="Arial"/>
                <w:bCs/>
              </w:rPr>
              <w:t xml:space="preserve">or overweight </w:t>
            </w:r>
          </w:p>
        </w:tc>
        <w:tc>
          <w:tcPr>
            <w:tcW w:w="2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320B6ACC" w14:textId="17CD98C7" w:rsidR="00BF67D4" w:rsidRPr="00991353" w:rsidRDefault="0099222E" w:rsidP="00BF67D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</w:rPr>
            </w:pPr>
            <w:hyperlink r:id="rId12" w:history="1">
              <w:r w:rsidR="00537430" w:rsidRPr="00537430">
                <w:rPr>
                  <w:rStyle w:val="Hyperlink"/>
                  <w:rFonts w:ascii="Arial" w:hAnsi="Arial" w:cs="Arial"/>
                  <w:bCs/>
                  <w:sz w:val="20"/>
                </w:rPr>
                <w:t>https://www.nhs.uk/conditions/pregnancy-and-baby/fussy-eaters/</w:t>
              </w:r>
            </w:hyperlink>
            <w:r w:rsidR="00537430">
              <w:rPr>
                <w:rFonts w:ascii="Arial" w:hAnsi="Arial" w:cs="Arial"/>
                <w:bCs/>
                <w:sz w:val="20"/>
              </w:rPr>
              <w:t xml:space="preserve">   Resources including a helpful video on fussy eating for children </w:t>
            </w:r>
            <w:r w:rsidR="00BF67D4">
              <w:rPr>
                <w:rFonts w:ascii="Arial" w:hAnsi="Arial" w:cs="Arial"/>
                <w:bCs/>
                <w:sz w:val="20"/>
              </w:rPr>
              <w:t>18-30 months and meal ideas, understanding difficult behaviour.</w:t>
            </w:r>
          </w:p>
          <w:p w14:paraId="0AC495F3" w14:textId="7B12A65D" w:rsidR="00791781" w:rsidRPr="00991353" w:rsidRDefault="0099222E" w:rsidP="00991353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hyperlink r:id="rId13" w:history="1">
              <w:r w:rsidR="00BF67D4" w:rsidRPr="00EB342F">
                <w:rPr>
                  <w:rStyle w:val="Hyperlink"/>
                  <w:rFonts w:ascii="Arial" w:hAnsi="Arial" w:cs="Arial"/>
                  <w:sz w:val="20"/>
                </w:rPr>
                <w:t>www.infantandtoddlerforum.org</w:t>
              </w:r>
            </w:hyperlink>
            <w:r w:rsidR="00BF67D4">
              <w:rPr>
                <w:rFonts w:ascii="Arial" w:hAnsi="Arial" w:cs="Arial"/>
                <w:sz w:val="20"/>
              </w:rPr>
              <w:t xml:space="preserve"> – Resources on nutritional problems</w:t>
            </w:r>
          </w:p>
          <w:p w14:paraId="53BCBDA7" w14:textId="73281673" w:rsidR="00791781" w:rsidRPr="00791781" w:rsidRDefault="0099222E" w:rsidP="00791781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hyperlink r:id="rId14" w:history="1">
              <w:r w:rsidR="00791781" w:rsidRPr="0090235B">
                <w:rPr>
                  <w:rStyle w:val="Hyperlink"/>
                  <w:rFonts w:ascii="Arial" w:hAnsi="Arial" w:cs="Arial"/>
                  <w:sz w:val="20"/>
                </w:rPr>
                <w:t>https://patientwebinars.co.uk/condition/fussy-eating-in-children/</w:t>
              </w:r>
            </w:hyperlink>
            <w:r w:rsidR="00791781">
              <w:rPr>
                <w:rFonts w:ascii="Arial" w:hAnsi="Arial" w:cs="Arial"/>
                <w:sz w:val="20"/>
              </w:rPr>
              <w:t xml:space="preserve"> </w:t>
            </w:r>
          </w:p>
          <w:p w14:paraId="38F7A1A0" w14:textId="5F29B385" w:rsidR="00791781" w:rsidRDefault="00791781" w:rsidP="00537430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F4FEF" w14:paraId="0B1313DA" w14:textId="77777777" w:rsidTr="00EB686E">
        <w:trPr>
          <w:trHeight w:val="755"/>
        </w:trPr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42EEFE87" w14:textId="77777777" w:rsidR="00817CB3" w:rsidRPr="00947DE8" w:rsidRDefault="009F4FEF" w:rsidP="00947DE8">
            <w:pPr>
              <w:pStyle w:val="Heading6"/>
              <w:ind w:left="0"/>
              <w:rPr>
                <w:rFonts w:ascii="Arial" w:hAnsi="Arial" w:cs="Arial"/>
                <w:sz w:val="24"/>
              </w:rPr>
            </w:pPr>
            <w:r w:rsidRPr="00947DE8">
              <w:rPr>
                <w:rFonts w:ascii="Arial" w:eastAsia="Calibri" w:hAnsi="Arial" w:cs="Arial"/>
                <w:sz w:val="24"/>
              </w:rPr>
              <w:t>Faltering growth</w:t>
            </w:r>
            <w:r w:rsidR="004B55D8" w:rsidRPr="00947DE8">
              <w:rPr>
                <w:rFonts w:ascii="Arial" w:eastAsia="Calibri" w:hAnsi="Arial" w:cs="Arial"/>
                <w:sz w:val="24"/>
              </w:rPr>
              <w:t>/</w:t>
            </w:r>
            <w:r w:rsidR="004B55D8" w:rsidRPr="00947DE8">
              <w:rPr>
                <w:rFonts w:ascii="Arial" w:hAnsi="Arial" w:cs="Arial"/>
                <w:sz w:val="24"/>
              </w:rPr>
              <w:t xml:space="preserve"> poor weight </w:t>
            </w:r>
            <w:r w:rsidR="00947DE8">
              <w:rPr>
                <w:rFonts w:ascii="Arial" w:hAnsi="Arial" w:cs="Arial"/>
                <w:sz w:val="24"/>
              </w:rPr>
              <w:t>gain</w:t>
            </w:r>
          </w:p>
          <w:p w14:paraId="2F23B085" w14:textId="77777777" w:rsidR="00991353" w:rsidRDefault="00991353" w:rsidP="00947DE8">
            <w:pPr>
              <w:pStyle w:val="Heading6"/>
              <w:ind w:left="0"/>
              <w:rPr>
                <w:rFonts w:ascii="Arial" w:hAnsi="Arial" w:cs="Arial"/>
                <w:b w:val="0"/>
                <w:i/>
                <w:sz w:val="24"/>
              </w:rPr>
            </w:pPr>
          </w:p>
          <w:p w14:paraId="65A76585" w14:textId="456AD96B" w:rsidR="007F070C" w:rsidRPr="00B05F7C" w:rsidRDefault="007F070C" w:rsidP="00947DE8">
            <w:pPr>
              <w:pStyle w:val="Heading6"/>
              <w:ind w:left="0"/>
              <w:rPr>
                <w:rFonts w:ascii="Arial" w:eastAsia="Calibri" w:hAnsi="Arial" w:cs="Arial"/>
                <w:b w:val="0"/>
              </w:rPr>
            </w:pPr>
            <w:r w:rsidRPr="00B05F7C">
              <w:rPr>
                <w:rFonts w:ascii="Arial" w:hAnsi="Arial" w:cs="Arial"/>
                <w:b w:val="0"/>
                <w:i/>
                <w:sz w:val="24"/>
              </w:rPr>
              <w:t>Weight and length/height MUST be included with the referral</w:t>
            </w:r>
            <w:r w:rsidR="00452A2C" w:rsidRPr="00B05F7C">
              <w:rPr>
                <w:rFonts w:ascii="Arial" w:hAnsi="Arial" w:cs="Arial"/>
                <w:b w:val="0"/>
                <w:i/>
                <w:sz w:val="24"/>
              </w:rPr>
              <w:t>.</w:t>
            </w:r>
          </w:p>
        </w:tc>
        <w:tc>
          <w:tcPr>
            <w:tcW w:w="2315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61EE8F68" w14:textId="017725EF" w:rsidR="004B55D8" w:rsidRPr="00452A2C" w:rsidRDefault="00D0732F" w:rsidP="00D073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Faltering </w:t>
            </w:r>
            <w:r w:rsidR="009F4FEF" w:rsidRPr="00452A2C">
              <w:rPr>
                <w:rFonts w:ascii="Arial" w:hAnsi="Arial" w:cs="Arial"/>
              </w:rPr>
              <w:t xml:space="preserve">growth defined as meeting </w:t>
            </w:r>
            <w:r w:rsidRPr="00D0732F">
              <w:rPr>
                <w:rFonts w:ascii="Arial" w:hAnsi="Arial" w:cs="Arial"/>
                <w:bCs/>
              </w:rPr>
              <w:t>NICE Classification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0732F">
              <w:rPr>
                <w:rFonts w:ascii="Arial" w:hAnsi="Arial" w:cs="Arial"/>
                <w:bCs/>
              </w:rPr>
              <w:t xml:space="preserve">Thresholds </w:t>
            </w:r>
            <w:r>
              <w:rPr>
                <w:rFonts w:ascii="Arial" w:hAnsi="Arial" w:cs="Arial"/>
                <w:bCs/>
              </w:rPr>
              <w:t xml:space="preserve">for </w:t>
            </w:r>
            <w:r w:rsidRPr="00D0732F">
              <w:rPr>
                <w:rFonts w:ascii="Arial" w:hAnsi="Arial" w:cs="Arial"/>
                <w:bCs/>
              </w:rPr>
              <w:t>Faltering Growth</w:t>
            </w:r>
            <w:r w:rsidR="009F4FEF" w:rsidRPr="00452A2C">
              <w:rPr>
                <w:rFonts w:ascii="Arial" w:hAnsi="Arial" w:cs="Arial"/>
              </w:rPr>
              <w:t>:</w:t>
            </w:r>
          </w:p>
          <w:p w14:paraId="77EDA441" w14:textId="53748336" w:rsidR="00EE78FB" w:rsidRPr="00D0732F" w:rsidRDefault="00EE78FB" w:rsidP="00EE78FB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  <w:r w:rsidRPr="00D0732F">
              <w:rPr>
                <w:rFonts w:ascii="Arial" w:hAnsi="Arial" w:cs="Arial"/>
                <w:bCs/>
              </w:rPr>
              <w:t>A fall across 1 or more weight centiles, if birth weight is below the 9th centile</w:t>
            </w:r>
          </w:p>
          <w:p w14:paraId="72C3429A" w14:textId="37DA99EA" w:rsidR="00EE78FB" w:rsidRPr="00D0732F" w:rsidRDefault="00EE78FB" w:rsidP="00EE78FB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  <w:r w:rsidRPr="00D0732F">
              <w:rPr>
                <w:rFonts w:ascii="Arial" w:hAnsi="Arial" w:cs="Arial"/>
                <w:bCs/>
              </w:rPr>
              <w:t>A fall across 2 or more weight centiles, if birth weight is between the 9th and 91st centiles</w:t>
            </w:r>
          </w:p>
          <w:p w14:paraId="47DF0ADA" w14:textId="584F840B" w:rsidR="00EE78FB" w:rsidRPr="00D0732F" w:rsidRDefault="00EE78FB" w:rsidP="00EE78FB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  <w:r w:rsidRPr="00D0732F">
              <w:rPr>
                <w:rFonts w:ascii="Arial" w:hAnsi="Arial" w:cs="Arial"/>
                <w:bCs/>
              </w:rPr>
              <w:t>A fall across 3 or more weight centile spaces, if birth weight was above the 91st centile</w:t>
            </w:r>
          </w:p>
          <w:p w14:paraId="305E2CF2" w14:textId="71BCDB1B" w:rsidR="00EE78FB" w:rsidRPr="00D0732F" w:rsidRDefault="00EE78FB" w:rsidP="00D0732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  <w:r w:rsidRPr="00D0732F">
              <w:rPr>
                <w:rFonts w:ascii="Arial" w:hAnsi="Arial" w:cs="Arial"/>
                <w:bCs/>
              </w:rPr>
              <w:t>When current weight is below the 2nd centile for age, whatever the birth weight</w:t>
            </w:r>
          </w:p>
        </w:tc>
        <w:tc>
          <w:tcPr>
            <w:tcW w:w="2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27EF1E40" w14:textId="77777777" w:rsidR="009F4FEF" w:rsidRDefault="0099222E" w:rsidP="009F4FEF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hyperlink r:id="rId15" w:history="1">
              <w:r w:rsidR="009F4FEF" w:rsidRPr="00EB342F">
                <w:rPr>
                  <w:rStyle w:val="Hyperlink"/>
                  <w:rFonts w:ascii="Arial" w:hAnsi="Arial" w:cs="Arial"/>
                  <w:sz w:val="20"/>
                </w:rPr>
                <w:t>www.infantandtoddlerforum.org</w:t>
              </w:r>
            </w:hyperlink>
            <w:r w:rsidR="009F4FEF">
              <w:rPr>
                <w:rFonts w:ascii="Arial" w:hAnsi="Arial" w:cs="Arial"/>
                <w:sz w:val="20"/>
              </w:rPr>
              <w:t xml:space="preserve"> – Resources on nutritional problems</w:t>
            </w:r>
          </w:p>
          <w:p w14:paraId="32723697" w14:textId="57340C58" w:rsidR="00B4022C" w:rsidRPr="00D0732F" w:rsidRDefault="0099222E" w:rsidP="00B4022C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D0732F" w:rsidRPr="006E6FA4">
                <w:rPr>
                  <w:rStyle w:val="Hyperlink"/>
                  <w:rFonts w:ascii="Arial" w:hAnsi="Arial" w:cs="Arial"/>
                  <w:sz w:val="20"/>
                  <w:szCs w:val="20"/>
                </w:rPr>
                <w:t>www.firststepsnutrition.org</w:t>
              </w:r>
            </w:hyperlink>
            <w:r w:rsidR="00D0732F">
              <w:rPr>
                <w:rFonts w:ascii="Arial" w:hAnsi="Arial" w:cs="Arial"/>
                <w:sz w:val="20"/>
                <w:szCs w:val="20"/>
              </w:rPr>
              <w:t xml:space="preserve"> - Resou</w:t>
            </w:r>
            <w:r w:rsidR="00B4022C" w:rsidRPr="00D0732F">
              <w:rPr>
                <w:rFonts w:ascii="Arial" w:hAnsi="Arial" w:cs="Arial"/>
                <w:sz w:val="20"/>
                <w:szCs w:val="20"/>
              </w:rPr>
              <w:t xml:space="preserve">rces on healthy diet and meeting nutritional requirements </w:t>
            </w:r>
          </w:p>
          <w:p w14:paraId="1B684B07" w14:textId="77777777" w:rsidR="009F4FEF" w:rsidRDefault="009F4FEF" w:rsidP="009F4FEF">
            <w:pPr>
              <w:ind w:left="360"/>
              <w:jc w:val="both"/>
            </w:pPr>
          </w:p>
        </w:tc>
      </w:tr>
      <w:tr w:rsidR="009F4FEF" w14:paraId="6D2E2D45" w14:textId="77777777" w:rsidTr="00EB686E">
        <w:trPr>
          <w:trHeight w:val="638"/>
        </w:trPr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75ED5088" w14:textId="77777777" w:rsidR="009F4FEF" w:rsidRPr="00C834C7" w:rsidRDefault="009F4F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34C7">
              <w:rPr>
                <w:rFonts w:ascii="Arial" w:hAnsi="Arial" w:cs="Arial"/>
                <w:b/>
                <w:sz w:val="22"/>
                <w:szCs w:val="22"/>
              </w:rPr>
              <w:t>Gastrointestinal Problems</w:t>
            </w:r>
          </w:p>
        </w:tc>
        <w:tc>
          <w:tcPr>
            <w:tcW w:w="2315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5D6A1836" w14:textId="56CE7AF5" w:rsidR="001A78DD" w:rsidRDefault="001A78DD" w:rsidP="001A78DD">
            <w:pPr>
              <w:jc w:val="both"/>
              <w:rPr>
                <w:rFonts w:ascii="Arial" w:hAnsi="Arial" w:cs="Arial"/>
                <w:bCs/>
              </w:rPr>
            </w:pPr>
          </w:p>
          <w:p w14:paraId="2C377668" w14:textId="6B3964CB" w:rsidR="009F4FEF" w:rsidRDefault="009F4FEF" w:rsidP="00004276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 w:rsidRPr="00452A2C">
              <w:rPr>
                <w:rFonts w:ascii="Arial" w:hAnsi="Arial" w:cs="Arial"/>
                <w:bCs/>
              </w:rPr>
              <w:t xml:space="preserve">Irritable Bowel Syndrome (IBS) </w:t>
            </w:r>
          </w:p>
          <w:p w14:paraId="13DCC1D3" w14:textId="65B16704" w:rsidR="001A78DD" w:rsidRPr="00452A2C" w:rsidRDefault="001A78DD" w:rsidP="00004276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Chronic constipation </w:t>
            </w:r>
          </w:p>
          <w:p w14:paraId="5D3E453B" w14:textId="2FD681CD" w:rsidR="009F4FEF" w:rsidRPr="00D0732F" w:rsidRDefault="009F4FEF" w:rsidP="00BC703B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38F2CA84" w14:textId="018765F6" w:rsidR="009F4FEF" w:rsidRDefault="0099222E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sz w:val="20"/>
              </w:rPr>
            </w:pPr>
            <w:hyperlink r:id="rId17" w:history="1">
              <w:r w:rsidR="009F4FEF" w:rsidRPr="00287B4C">
                <w:rPr>
                  <w:rStyle w:val="Hyperlink"/>
                  <w:rFonts w:ascii="Arial" w:hAnsi="Arial" w:cs="Arial"/>
                  <w:bCs/>
                  <w:sz w:val="20"/>
                </w:rPr>
                <w:t>www.bda.uk.com</w:t>
              </w:r>
            </w:hyperlink>
            <w:r w:rsidR="001A78DD">
              <w:rPr>
                <w:rFonts w:ascii="Arial" w:hAnsi="Arial" w:cs="Arial"/>
                <w:bCs/>
                <w:sz w:val="20"/>
              </w:rPr>
              <w:t xml:space="preserve"> - Food factsheets:</w:t>
            </w:r>
          </w:p>
          <w:p w14:paraId="1EEB8834" w14:textId="4876682D" w:rsidR="001A78DD" w:rsidRDefault="0099222E" w:rsidP="001A78DD">
            <w:pPr>
              <w:jc w:val="both"/>
              <w:rPr>
                <w:rFonts w:ascii="Arial" w:hAnsi="Arial" w:cs="Arial"/>
                <w:bCs/>
                <w:sz w:val="20"/>
              </w:rPr>
            </w:pPr>
            <w:hyperlink r:id="rId18" w:history="1">
              <w:r w:rsidR="001A78DD" w:rsidRPr="0090235B">
                <w:rPr>
                  <w:rStyle w:val="Hyperlink"/>
                  <w:rFonts w:ascii="Arial" w:hAnsi="Arial" w:cs="Arial"/>
                  <w:bCs/>
                  <w:sz w:val="20"/>
                </w:rPr>
                <w:t>https://www.bda.uk.com/resource/irritable-bowel-syndrome-diet.html</w:t>
              </w:r>
            </w:hyperlink>
            <w:r w:rsidR="001A78DD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4A312DB9" w14:textId="67EC28DE" w:rsidR="001A78DD" w:rsidRDefault="0099222E" w:rsidP="001A78DD">
            <w:pPr>
              <w:jc w:val="both"/>
              <w:rPr>
                <w:rFonts w:ascii="Arial" w:hAnsi="Arial" w:cs="Arial"/>
                <w:bCs/>
                <w:sz w:val="20"/>
              </w:rPr>
            </w:pPr>
            <w:hyperlink r:id="rId19" w:history="1">
              <w:r w:rsidR="001A78DD" w:rsidRPr="0090235B">
                <w:rPr>
                  <w:rStyle w:val="Hyperlink"/>
                  <w:rFonts w:ascii="Arial" w:hAnsi="Arial" w:cs="Arial"/>
                  <w:bCs/>
                  <w:sz w:val="20"/>
                </w:rPr>
                <w:t>https://www.bda.uk.com/site-search.html?q=constipation</w:t>
              </w:r>
            </w:hyperlink>
            <w:r w:rsidR="001A78DD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785843CE" w14:textId="61C9E69C" w:rsidR="009F4FEF" w:rsidRPr="003A022F" w:rsidRDefault="009F4FEF" w:rsidP="00BC703B">
            <w:pPr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14019" w14:paraId="79B5EE8B" w14:textId="77777777" w:rsidTr="00945A23">
        <w:trPr>
          <w:trHeight w:val="638"/>
        </w:trPr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303CED68" w14:textId="37D1E21B" w:rsidR="00314019" w:rsidRPr="00C834C7" w:rsidRDefault="00314019" w:rsidP="003140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34C7">
              <w:rPr>
                <w:rFonts w:ascii="Arial" w:hAnsi="Arial" w:cs="Arial"/>
                <w:b/>
              </w:rPr>
              <w:t>Obesity</w:t>
            </w:r>
          </w:p>
        </w:tc>
        <w:tc>
          <w:tcPr>
            <w:tcW w:w="2315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09DBEA12" w14:textId="77777777" w:rsidR="00314019" w:rsidRDefault="00314019" w:rsidP="00314019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BMI &gt; 99.6</w:t>
            </w:r>
            <w:r w:rsidRPr="00EA71DA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centile or &gt; 91</w:t>
            </w:r>
            <w:r w:rsidRPr="00EA71DA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centile with significant comorbidities or complex needs</w:t>
            </w:r>
          </w:p>
          <w:p w14:paraId="2C6C7A76" w14:textId="54AF7A39" w:rsidR="00314019" w:rsidRPr="00802C96" w:rsidRDefault="00314019" w:rsidP="00802C9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</w:rPr>
            </w:pPr>
            <w:r w:rsidRPr="00802C96">
              <w:rPr>
                <w:rFonts w:ascii="Arial" w:hAnsi="Arial" w:cs="Arial"/>
                <w:sz w:val="22"/>
                <w:szCs w:val="22"/>
                <w:lang w:val="en-US"/>
              </w:rPr>
              <w:t>If child or young person has other medical condition requiring therapeutic intervention or at risk of developing Type 2 diabetes</w:t>
            </w:r>
          </w:p>
        </w:tc>
        <w:tc>
          <w:tcPr>
            <w:tcW w:w="2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bottom"/>
          </w:tcPr>
          <w:p w14:paraId="6AF0B3B2" w14:textId="77777777" w:rsidR="00314019" w:rsidRPr="00A63AC4" w:rsidRDefault="0099222E" w:rsidP="00314019">
            <w:pPr>
              <w:pStyle w:val="ListParagraph"/>
              <w:numPr>
                <w:ilvl w:val="0"/>
                <w:numId w:val="25"/>
              </w:numPr>
              <w:rPr>
                <w:rStyle w:val="Hyperlink"/>
                <w:rFonts w:ascii="Arial" w:hAnsi="Arial" w:cs="Arial"/>
                <w:bCs/>
                <w:color w:val="auto"/>
                <w:sz w:val="20"/>
                <w:u w:val="none"/>
              </w:rPr>
            </w:pPr>
            <w:hyperlink r:id="rId20" w:history="1">
              <w:r w:rsidR="00314019" w:rsidRPr="00C95D17">
                <w:rPr>
                  <w:rStyle w:val="Hyperlink"/>
                  <w:rFonts w:ascii="Arial" w:hAnsi="Arial" w:cs="Arial"/>
                  <w:sz w:val="20"/>
                </w:rPr>
                <w:t>www.infantandtoddlerforum.org</w:t>
              </w:r>
            </w:hyperlink>
            <w:r w:rsidR="00314019">
              <w:rPr>
                <w:rStyle w:val="Hyperlink"/>
                <w:color w:val="auto"/>
                <w:u w:val="none"/>
              </w:rPr>
              <w:t xml:space="preserve"> – P</w:t>
            </w:r>
            <w:r w:rsidR="00314019" w:rsidRPr="00A63AC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ortion sizes</w:t>
            </w:r>
            <w:r w:rsidR="00314019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F2AAF72" w14:textId="77777777" w:rsidR="00314019" w:rsidRPr="00A63AC4" w:rsidRDefault="0099222E" w:rsidP="00314019">
            <w:pPr>
              <w:pStyle w:val="ListParagraph"/>
              <w:numPr>
                <w:ilvl w:val="0"/>
                <w:numId w:val="25"/>
              </w:num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hyperlink r:id="rId21" w:history="1">
              <w:r w:rsidR="00314019" w:rsidRPr="00A63AC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The National Child Measurement Programme - NHS (www.nhs.uk)</w:t>
              </w:r>
            </w:hyperlink>
            <w:r w:rsidR="00314019" w:rsidRPr="00A63AC4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="00314019" w:rsidRPr="00A63AC4"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139984F4" w14:textId="77777777" w:rsidR="00314019" w:rsidRPr="00991353" w:rsidRDefault="00314019" w:rsidP="00314019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rFonts w:ascii="Arial" w:hAnsi="Arial" w:cs="Arial"/>
                <w:bCs/>
                <w:color w:val="auto"/>
                <w:sz w:val="20"/>
                <w:u w:val="none"/>
              </w:rPr>
            </w:pPr>
            <w:r w:rsidRPr="00A6472E">
              <w:rPr>
                <w:rStyle w:val="Hyperlink"/>
                <w:rFonts w:ascii="Arial" w:hAnsi="Arial" w:cs="Arial"/>
                <w:bCs/>
                <w:color w:val="auto"/>
                <w:sz w:val="20"/>
                <w:u w:val="none"/>
              </w:rPr>
              <w:t xml:space="preserve">Weight Concern </w:t>
            </w:r>
            <w:hyperlink r:id="rId22" w:history="1">
              <w:r w:rsidRPr="00C95D17">
                <w:rPr>
                  <w:rStyle w:val="Hyperlink"/>
                  <w:rFonts w:ascii="Arial" w:hAnsi="Arial" w:cs="Arial"/>
                  <w:bCs/>
                  <w:sz w:val="20"/>
                </w:rPr>
                <w:t>http://www.weightconcern.org.uk/</w:t>
              </w:r>
            </w:hyperlink>
            <w:r>
              <w:rPr>
                <w:rStyle w:val="Hyperlink"/>
              </w:rPr>
              <w:t xml:space="preserve"> </w:t>
            </w:r>
          </w:p>
          <w:p w14:paraId="038E44A2" w14:textId="77777777" w:rsidR="00314019" w:rsidRPr="00A6472E" w:rsidRDefault="00314019" w:rsidP="00314019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rFonts w:ascii="Arial" w:hAnsi="Arial" w:cs="Arial"/>
                <w:bCs/>
                <w:color w:val="auto"/>
                <w:sz w:val="20"/>
                <w:u w:val="none"/>
              </w:rPr>
            </w:pPr>
            <w:r w:rsidRPr="00A6472E">
              <w:rPr>
                <w:rStyle w:val="Hyperlink"/>
                <w:rFonts w:ascii="Arial" w:hAnsi="Arial" w:cs="Arial"/>
                <w:bCs/>
                <w:color w:val="auto"/>
                <w:sz w:val="20"/>
                <w:u w:val="none"/>
              </w:rPr>
              <w:t xml:space="preserve">Change4Life </w:t>
            </w:r>
            <w:hyperlink r:id="rId23" w:history="1">
              <w:r w:rsidRPr="00C95D17">
                <w:rPr>
                  <w:rStyle w:val="Hyperlink"/>
                  <w:rFonts w:ascii="Arial" w:hAnsi="Arial" w:cs="Arial"/>
                  <w:bCs/>
                  <w:sz w:val="20"/>
                </w:rPr>
                <w:t>https://www.nhs.uk/change4life</w:t>
              </w:r>
            </w:hyperlink>
            <w:r>
              <w:rPr>
                <w:rStyle w:val="Hyperlink"/>
              </w:rPr>
              <w:t xml:space="preserve"> </w:t>
            </w:r>
          </w:p>
          <w:p w14:paraId="03EBB2FA" w14:textId="77777777" w:rsidR="00314019" w:rsidRPr="00B4022C" w:rsidRDefault="00314019" w:rsidP="00314019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rFonts w:ascii="Arial" w:hAnsi="Arial" w:cs="Arial"/>
                <w:bCs/>
                <w:color w:val="auto"/>
                <w:sz w:val="20"/>
                <w:u w:val="none"/>
              </w:rPr>
            </w:pPr>
            <w:r w:rsidRPr="00A6472E">
              <w:rPr>
                <w:rStyle w:val="Hyperlink"/>
                <w:rFonts w:ascii="Arial" w:hAnsi="Arial" w:cs="Arial"/>
                <w:bCs/>
                <w:color w:val="auto"/>
                <w:sz w:val="20"/>
                <w:u w:val="none"/>
              </w:rPr>
              <w:t xml:space="preserve">HENRY </w:t>
            </w:r>
            <w:hyperlink r:id="rId24" w:history="1">
              <w:r w:rsidRPr="00C95D17">
                <w:rPr>
                  <w:rStyle w:val="Hyperlink"/>
                  <w:rFonts w:ascii="Arial" w:hAnsi="Arial" w:cs="Arial"/>
                  <w:bCs/>
                  <w:sz w:val="20"/>
                </w:rPr>
                <w:t>https://www.henry.org.uk/</w:t>
              </w:r>
            </w:hyperlink>
            <w:r>
              <w:rPr>
                <w:rStyle w:val="Hyperlink"/>
              </w:rPr>
              <w:t xml:space="preserve"> </w:t>
            </w:r>
          </w:p>
          <w:p w14:paraId="043DD62C" w14:textId="77777777" w:rsidR="00314019" w:rsidRDefault="00314019" w:rsidP="0031401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</w:rPr>
            </w:pPr>
            <w:r w:rsidRPr="00D0732F">
              <w:rPr>
                <w:rFonts w:ascii="Arial" w:hAnsi="Arial" w:cs="Arial"/>
                <w:bCs/>
                <w:sz w:val="20"/>
              </w:rPr>
              <w:t xml:space="preserve">Slimming World </w:t>
            </w:r>
            <w:hyperlink r:id="rId25" w:history="1">
              <w:r w:rsidRPr="00C95D17">
                <w:rPr>
                  <w:rStyle w:val="Hyperlink"/>
                  <w:rFonts w:ascii="Arial" w:hAnsi="Arial" w:cs="Arial"/>
                  <w:bCs/>
                  <w:sz w:val="20"/>
                </w:rPr>
                <w:t>https://www.slimmingworld.co.uk/health/news/supporting_young_members.aspx</w:t>
              </w:r>
            </w:hyperlink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58A2D443" w14:textId="534E160C" w:rsidR="00314019" w:rsidRDefault="00314019" w:rsidP="00314019">
            <w:pPr>
              <w:ind w:left="360"/>
              <w:jc w:val="both"/>
            </w:pP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314019" w14:paraId="253E97F8" w14:textId="77777777" w:rsidTr="00EB686E">
        <w:trPr>
          <w:trHeight w:val="485"/>
        </w:trPr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1F8B9E97" w14:textId="77777777" w:rsidR="00314019" w:rsidRPr="00947DE8" w:rsidRDefault="00314019" w:rsidP="00314019">
            <w:pPr>
              <w:ind w:left="360"/>
              <w:rPr>
                <w:rFonts w:ascii="Arial" w:hAnsi="Arial" w:cs="Arial"/>
                <w:b/>
              </w:rPr>
            </w:pPr>
            <w:r w:rsidRPr="00947DE8">
              <w:rPr>
                <w:rFonts w:ascii="Arial" w:hAnsi="Arial" w:cs="Arial"/>
                <w:b/>
              </w:rPr>
              <w:t>Poor Nutritional Status</w:t>
            </w:r>
          </w:p>
        </w:tc>
        <w:tc>
          <w:tcPr>
            <w:tcW w:w="2315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6F3925B9" w14:textId="59B26252" w:rsidR="00314019" w:rsidRPr="00452A2C" w:rsidRDefault="00314019" w:rsidP="00314019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Vegan or </w:t>
            </w:r>
            <w:r w:rsidRPr="00452A2C">
              <w:rPr>
                <w:rFonts w:ascii="Arial" w:hAnsi="Arial" w:cs="Arial"/>
              </w:rPr>
              <w:t xml:space="preserve">vegetarian </w:t>
            </w:r>
            <w:r w:rsidRPr="00452A2C">
              <w:rPr>
                <w:rFonts w:ascii="Arial" w:hAnsi="Arial" w:cs="Arial"/>
                <w:bCs/>
              </w:rPr>
              <w:t>meeting faltering growth criteria</w:t>
            </w:r>
            <w:r w:rsidRPr="00452A2C">
              <w:rPr>
                <w:rFonts w:ascii="Arial" w:hAnsi="Arial" w:cs="Arial"/>
              </w:rPr>
              <w:t xml:space="preserve"> </w:t>
            </w:r>
          </w:p>
          <w:p w14:paraId="7E690EFB" w14:textId="77777777" w:rsidR="00314019" w:rsidRPr="00F022A4" w:rsidRDefault="00314019" w:rsidP="0031401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Diagnosed </w:t>
            </w:r>
            <w:r w:rsidRPr="00452A2C">
              <w:rPr>
                <w:rFonts w:ascii="Arial" w:hAnsi="Arial" w:cs="Arial"/>
                <w:bCs/>
              </w:rPr>
              <w:t xml:space="preserve"> nutrient deficiencies e.g. </w:t>
            </w:r>
            <w:r>
              <w:rPr>
                <w:rFonts w:ascii="Arial" w:hAnsi="Arial" w:cs="Arial"/>
                <w:bCs/>
              </w:rPr>
              <w:t xml:space="preserve">Iron deficiency anaemia </w:t>
            </w:r>
          </w:p>
          <w:p w14:paraId="1F70BF3A" w14:textId="77777777" w:rsidR="00314019" w:rsidRPr="00452A2C" w:rsidRDefault="00314019" w:rsidP="00314019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</w:rPr>
            </w:pPr>
            <w:r w:rsidRPr="00452A2C">
              <w:rPr>
                <w:rFonts w:ascii="Arial" w:hAnsi="Arial" w:cs="Arial"/>
                <w:bCs/>
              </w:rPr>
              <w:t>Severely restricted diets imposed by primary carer</w:t>
            </w:r>
            <w:r>
              <w:rPr>
                <w:rFonts w:ascii="Arial" w:hAnsi="Arial" w:cs="Arial"/>
                <w:bCs/>
              </w:rPr>
              <w:t xml:space="preserve"> of</w:t>
            </w:r>
            <w:r w:rsidRPr="00452A2C">
              <w:rPr>
                <w:rFonts w:ascii="Arial" w:hAnsi="Arial" w:cs="Arial"/>
                <w:bCs/>
              </w:rPr>
              <w:t xml:space="preserve"> young person.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0F16B734" w14:textId="59138C95" w:rsidR="00314019" w:rsidRPr="007848E3" w:rsidRDefault="0099222E" w:rsidP="00314019">
            <w:pPr>
              <w:numPr>
                <w:ilvl w:val="0"/>
                <w:numId w:val="25"/>
              </w:numPr>
              <w:jc w:val="both"/>
              <w:rPr>
                <w:rStyle w:val="Hyperlink"/>
                <w:rFonts w:ascii="Arial" w:hAnsi="Arial" w:cs="Arial"/>
                <w:bCs/>
                <w:color w:val="auto"/>
                <w:sz w:val="20"/>
                <w:u w:val="none"/>
              </w:rPr>
            </w:pPr>
            <w:hyperlink r:id="rId26" w:history="1">
              <w:r w:rsidR="00314019" w:rsidRPr="0090235B">
                <w:rPr>
                  <w:rStyle w:val="Hyperlink"/>
                  <w:rFonts w:ascii="Arial" w:hAnsi="Arial" w:cs="Arial"/>
                  <w:bCs/>
                  <w:sz w:val="20"/>
                </w:rPr>
                <w:t>www.bda.uk.com-</w:t>
              </w:r>
            </w:hyperlink>
            <w:r w:rsidR="00314019">
              <w:rPr>
                <w:rFonts w:ascii="Arial" w:hAnsi="Arial" w:cs="Arial"/>
                <w:bCs/>
                <w:sz w:val="20"/>
              </w:rPr>
              <w:t xml:space="preserve"> Food factsheets i.e. </w:t>
            </w:r>
            <w:hyperlink r:id="rId27" w:history="1">
              <w:r w:rsidR="00314019" w:rsidRPr="0090235B">
                <w:rPr>
                  <w:rStyle w:val="Hyperlink"/>
                  <w:rFonts w:ascii="Arial" w:hAnsi="Arial" w:cs="Arial"/>
                  <w:bCs/>
                  <w:sz w:val="20"/>
                </w:rPr>
                <w:t>https://www.bda.uk.com/resource/iron-rich-foods-iron-deficiency.html</w:t>
              </w:r>
            </w:hyperlink>
            <w:r w:rsidR="00314019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757EFE75" w14:textId="17408DCE" w:rsidR="00314019" w:rsidRDefault="0099222E" w:rsidP="0031401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bCs/>
                <w:sz w:val="20"/>
              </w:rPr>
            </w:pPr>
            <w:hyperlink r:id="rId28" w:anchor="helping-your-child-get-enough-iron" w:history="1">
              <w:r w:rsidR="00314019" w:rsidRPr="00766764">
                <w:rPr>
                  <w:rStyle w:val="Hyperlink"/>
                  <w:rFonts w:ascii="Arial" w:hAnsi="Arial" w:cs="Arial"/>
                  <w:bCs/>
                  <w:sz w:val="20"/>
                </w:rPr>
                <w:t>https://www.nhs.uk/conditions/pregnancy-and-baby/understanding-food-groups/?tabname=babies-and-toddlers#helping-your-child-get-enough-iron</w:t>
              </w:r>
            </w:hyperlink>
          </w:p>
          <w:p w14:paraId="23F4D407" w14:textId="77777777" w:rsidR="00314019" w:rsidRPr="00637E38" w:rsidRDefault="0099222E" w:rsidP="00314019">
            <w:pPr>
              <w:numPr>
                <w:ilvl w:val="0"/>
                <w:numId w:val="25"/>
              </w:numPr>
              <w:jc w:val="both"/>
              <w:rPr>
                <w:rStyle w:val="Hyperlink"/>
                <w:rFonts w:ascii="Arial" w:hAnsi="Arial" w:cs="Arial"/>
                <w:bCs/>
                <w:color w:val="auto"/>
                <w:sz w:val="20"/>
                <w:u w:val="none"/>
              </w:rPr>
            </w:pPr>
            <w:hyperlink r:id="rId29" w:history="1">
              <w:r w:rsidR="00314019" w:rsidRPr="00EB342F">
                <w:rPr>
                  <w:rStyle w:val="Hyperlink"/>
                  <w:rFonts w:ascii="Arial" w:hAnsi="Arial" w:cs="Arial"/>
                  <w:bCs/>
                  <w:sz w:val="20"/>
                </w:rPr>
                <w:t>www.vegsoc.org</w:t>
              </w:r>
            </w:hyperlink>
          </w:p>
          <w:p w14:paraId="228CCE9C" w14:textId="1E599117" w:rsidR="00314019" w:rsidRPr="00B4022C" w:rsidRDefault="0099222E" w:rsidP="00314019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</w:rPr>
            </w:pPr>
            <w:hyperlink r:id="rId30" w:history="1">
              <w:r w:rsidR="00314019" w:rsidRPr="00864A42">
                <w:rPr>
                  <w:rStyle w:val="Hyperlink"/>
                  <w:rFonts w:ascii="Arial" w:hAnsi="Arial" w:cs="Arial"/>
                  <w:sz w:val="20"/>
                </w:rPr>
                <w:t>www.infantandtoddlerforum.org</w:t>
              </w:r>
            </w:hyperlink>
            <w:r w:rsidR="00314019">
              <w:rPr>
                <w:rFonts w:ascii="Arial" w:hAnsi="Arial" w:cs="Arial"/>
                <w:sz w:val="20"/>
              </w:rPr>
              <w:t xml:space="preserve"> - </w:t>
            </w:r>
            <w:r w:rsidR="00314019" w:rsidRPr="00864A42">
              <w:rPr>
                <w:rFonts w:ascii="Arial" w:hAnsi="Arial" w:cs="Arial"/>
                <w:sz w:val="20"/>
              </w:rPr>
              <w:t>Resources on healthy eating and nutritional problems</w:t>
            </w:r>
          </w:p>
          <w:p w14:paraId="4057EC7D" w14:textId="2A0DC923" w:rsidR="00314019" w:rsidRPr="00D0732F" w:rsidRDefault="0099222E" w:rsidP="0031401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</w:rPr>
            </w:pPr>
            <w:hyperlink r:id="rId31" w:history="1">
              <w:r w:rsidR="00314019" w:rsidRPr="006E6FA4">
                <w:rPr>
                  <w:rStyle w:val="Hyperlink"/>
                  <w:rFonts w:ascii="Arial" w:hAnsi="Arial" w:cs="Arial"/>
                  <w:bCs/>
                  <w:sz w:val="20"/>
                </w:rPr>
                <w:t>www.firststepsnutrition.org</w:t>
              </w:r>
            </w:hyperlink>
            <w:r w:rsidR="00314019">
              <w:rPr>
                <w:rFonts w:ascii="Arial" w:hAnsi="Arial" w:cs="Arial"/>
                <w:bCs/>
                <w:sz w:val="20"/>
              </w:rPr>
              <w:t xml:space="preserve"> </w:t>
            </w:r>
            <w:r w:rsidR="00314019" w:rsidRPr="00D0732F">
              <w:rPr>
                <w:rFonts w:ascii="Arial" w:hAnsi="Arial" w:cs="Arial"/>
                <w:bCs/>
                <w:sz w:val="20"/>
              </w:rPr>
              <w:t xml:space="preserve">- Resources on healthy diet and meeting nutritional requirements </w:t>
            </w:r>
          </w:p>
          <w:p w14:paraId="0276DE66" w14:textId="02CA80DC" w:rsidR="00314019" w:rsidRPr="00B4022C" w:rsidRDefault="00314019" w:rsidP="00314019">
            <w:pPr>
              <w:pStyle w:val="ListParagraph"/>
              <w:ind w:left="360"/>
              <w:rPr>
                <w:rFonts w:ascii="Arial" w:hAnsi="Arial" w:cs="Arial"/>
                <w:bCs/>
                <w:sz w:val="20"/>
              </w:rPr>
            </w:pPr>
          </w:p>
        </w:tc>
      </w:tr>
      <w:tr w:rsidR="00314019" w14:paraId="5A9C16BE" w14:textId="77777777" w:rsidTr="00EB686E">
        <w:trPr>
          <w:trHeight w:val="485"/>
        </w:trPr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6D58BF50" w14:textId="77777777" w:rsidR="00314019" w:rsidRPr="00947DE8" w:rsidRDefault="00314019" w:rsidP="00314019">
            <w:pPr>
              <w:pStyle w:val="Heading6"/>
              <w:ind w:left="0"/>
              <w:rPr>
                <w:rFonts w:ascii="Arial" w:eastAsia="Calibri" w:hAnsi="Arial" w:cs="Arial"/>
                <w:sz w:val="24"/>
              </w:rPr>
            </w:pPr>
            <w:r w:rsidRPr="00947DE8">
              <w:rPr>
                <w:rFonts w:ascii="Arial" w:hAnsi="Arial" w:cs="Arial"/>
                <w:sz w:val="24"/>
              </w:rPr>
              <w:lastRenderedPageBreak/>
              <w:t>Reflux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47DE8">
              <w:rPr>
                <w:rFonts w:ascii="Arial" w:hAnsi="Arial" w:cs="Arial"/>
                <w:sz w:val="24"/>
              </w:rPr>
              <w:t>/ poor feeding</w:t>
            </w:r>
          </w:p>
        </w:tc>
        <w:tc>
          <w:tcPr>
            <w:tcW w:w="2315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00B05614" w14:textId="77777777" w:rsidR="00314019" w:rsidRPr="00452A2C" w:rsidRDefault="00314019" w:rsidP="0031401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452A2C">
              <w:rPr>
                <w:rFonts w:ascii="Arial" w:hAnsi="Arial" w:cs="Arial"/>
              </w:rPr>
              <w:t>First line advice and monitoring implemented before referral.</w:t>
            </w:r>
          </w:p>
        </w:tc>
        <w:tc>
          <w:tcPr>
            <w:tcW w:w="2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07E2F40B" w14:textId="77777777" w:rsidR="00314019" w:rsidRDefault="0099222E" w:rsidP="00314019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hyperlink r:id="rId32" w:history="1">
              <w:r w:rsidR="00314019" w:rsidRPr="00EB342F">
                <w:rPr>
                  <w:rStyle w:val="Hyperlink"/>
                  <w:rFonts w:ascii="Arial" w:hAnsi="Arial" w:cs="Arial"/>
                  <w:sz w:val="20"/>
                </w:rPr>
                <w:t>www.infantandtoddlerforum.org</w:t>
              </w:r>
            </w:hyperlink>
            <w:r w:rsidR="00314019">
              <w:rPr>
                <w:rFonts w:ascii="Arial" w:hAnsi="Arial" w:cs="Arial"/>
                <w:sz w:val="20"/>
              </w:rPr>
              <w:t xml:space="preserve"> – Resources on nutritional problems</w:t>
            </w:r>
          </w:p>
          <w:p w14:paraId="28B8F502" w14:textId="77777777" w:rsidR="00314019" w:rsidRDefault="00314019" w:rsidP="00314019"/>
        </w:tc>
      </w:tr>
      <w:tr w:rsidR="00314019" w14:paraId="3F5077D5" w14:textId="77777777" w:rsidTr="00EB686E">
        <w:trPr>
          <w:trHeight w:val="485"/>
        </w:trPr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F9CC26" w14:textId="37FD9DCA" w:rsidR="00314019" w:rsidRPr="00C834C7" w:rsidRDefault="00314019" w:rsidP="00314019">
            <w:pPr>
              <w:ind w:left="360"/>
              <w:rPr>
                <w:rFonts w:ascii="Arial" w:hAnsi="Arial" w:cs="Arial"/>
                <w:b/>
                <w:bCs/>
              </w:rPr>
            </w:pPr>
            <w:r w:rsidRPr="00C834C7">
              <w:rPr>
                <w:rFonts w:ascii="Arial" w:hAnsi="Arial" w:cs="Arial"/>
                <w:b/>
              </w:rPr>
              <w:t>Exclusions</w:t>
            </w:r>
          </w:p>
        </w:tc>
        <w:tc>
          <w:tcPr>
            <w:tcW w:w="23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054032" w14:textId="77777777" w:rsidR="00314019" w:rsidRPr="00BC703B" w:rsidRDefault="00314019" w:rsidP="0031401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Coeliac Disease</w:t>
            </w:r>
          </w:p>
          <w:p w14:paraId="6BA88308" w14:textId="533E6EC9" w:rsidR="00314019" w:rsidRDefault="00314019" w:rsidP="0031401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Cystic Fibrosis / Metabolic Disorders (seen by RUH </w:t>
            </w:r>
            <w:r w:rsidRPr="002D3DEB">
              <w:rPr>
                <w:rFonts w:ascii="Arial" w:hAnsi="Arial" w:cs="Arial"/>
              </w:rPr>
              <w:t>MDT team</w:t>
            </w:r>
            <w:r>
              <w:rPr>
                <w:rFonts w:ascii="Arial" w:hAnsi="Arial" w:cs="Arial"/>
              </w:rPr>
              <w:t>)</w:t>
            </w:r>
          </w:p>
          <w:p w14:paraId="1D2D02A4" w14:textId="03CDDE4B" w:rsidR="00314019" w:rsidRDefault="00802C96" w:rsidP="0031401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Diabetes (Type 1 </w:t>
            </w:r>
            <w:r w:rsidR="00314019" w:rsidRPr="00452A2C">
              <w:rPr>
                <w:rFonts w:ascii="Arial" w:hAnsi="Arial" w:cs="Arial"/>
                <w:bCs/>
              </w:rPr>
              <w:t>seen by the Specialist Paediatric Diabetes Service</w:t>
            </w:r>
            <w:r w:rsidR="00314019">
              <w:rPr>
                <w:rFonts w:ascii="Arial" w:hAnsi="Arial" w:cs="Arial"/>
                <w:bCs/>
              </w:rPr>
              <w:t xml:space="preserve"> at the RUH)</w:t>
            </w:r>
          </w:p>
          <w:p w14:paraId="3219A28D" w14:textId="47FD39E1" w:rsidR="00314019" w:rsidRDefault="00314019" w:rsidP="0031401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2D3DEB">
              <w:rPr>
                <w:rFonts w:ascii="Arial" w:hAnsi="Arial" w:cs="Arial"/>
              </w:rPr>
              <w:t>Eating disorders e.g. Anorexia or Bulimia Nervosa. Children with a diagnosed eating disorder</w:t>
            </w:r>
            <w:r>
              <w:rPr>
                <w:rFonts w:ascii="Arial" w:hAnsi="Arial" w:cs="Arial"/>
              </w:rPr>
              <w:t>,</w:t>
            </w:r>
            <w:r w:rsidRPr="002D3DEB">
              <w:rPr>
                <w:rFonts w:ascii="Arial" w:hAnsi="Arial" w:cs="Arial"/>
              </w:rPr>
              <w:t xml:space="preserve"> refer directly to CAMHS.</w:t>
            </w:r>
          </w:p>
          <w:p w14:paraId="377849DB" w14:textId="77777777" w:rsidR="00314019" w:rsidRPr="00EA71DA" w:rsidRDefault="00314019" w:rsidP="0031401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EA71DA">
              <w:rPr>
                <w:rFonts w:ascii="Arial" w:hAnsi="Arial" w:cs="Arial"/>
              </w:rPr>
              <w:t>General healthy eating</w:t>
            </w:r>
          </w:p>
          <w:p w14:paraId="1C7DBF69" w14:textId="77777777" w:rsidR="00314019" w:rsidRDefault="00314019" w:rsidP="0031401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Ketogenic diets</w:t>
            </w:r>
          </w:p>
          <w:p w14:paraId="32358F1F" w14:textId="17AC4C71" w:rsidR="00314019" w:rsidRPr="0070097D" w:rsidRDefault="00314019" w:rsidP="0031401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70097D">
              <w:rPr>
                <w:rFonts w:ascii="Arial" w:hAnsi="Arial" w:cs="Arial"/>
              </w:rPr>
              <w:t xml:space="preserve">Nut </w:t>
            </w:r>
            <w:r>
              <w:rPr>
                <w:rFonts w:ascii="Arial" w:hAnsi="Arial" w:cs="Arial"/>
              </w:rPr>
              <w:t xml:space="preserve">allergy, </w:t>
            </w:r>
            <w:r w:rsidRPr="0070097D">
              <w:rPr>
                <w:rFonts w:ascii="Arial" w:hAnsi="Arial" w:cs="Arial"/>
              </w:rPr>
              <w:t xml:space="preserve">multiple allergies </w:t>
            </w:r>
            <w:r w:rsidRPr="00BC703B">
              <w:rPr>
                <w:rFonts w:ascii="Arial" w:hAnsi="Arial" w:cs="Arial"/>
              </w:rPr>
              <w:t xml:space="preserve">and </w:t>
            </w:r>
            <w:proofErr w:type="spellStart"/>
            <w:r w:rsidRPr="00BC703B">
              <w:rPr>
                <w:rFonts w:ascii="Arial" w:hAnsi="Arial" w:cs="Arial"/>
              </w:rPr>
              <w:t>IgE</w:t>
            </w:r>
            <w:proofErr w:type="spellEnd"/>
            <w:r w:rsidRPr="00BC703B">
              <w:rPr>
                <w:rFonts w:ascii="Arial" w:hAnsi="Arial" w:cs="Arial"/>
              </w:rPr>
              <w:t xml:space="preserve"> mediated allergy </w:t>
            </w:r>
            <w:r w:rsidRPr="0070097D">
              <w:rPr>
                <w:rFonts w:ascii="Arial" w:hAnsi="Arial" w:cs="Arial"/>
              </w:rPr>
              <w:t>(seen by Paediatric Allergy Team RUH)</w:t>
            </w:r>
          </w:p>
          <w:p w14:paraId="301CEA2C" w14:textId="52F7003D" w:rsidR="00314019" w:rsidRPr="00BC703B" w:rsidRDefault="00314019" w:rsidP="0031401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2D3DEB">
              <w:rPr>
                <w:rFonts w:ascii="Arial" w:hAnsi="Arial" w:cs="Arial"/>
              </w:rPr>
              <w:t>Out of area referrals</w:t>
            </w:r>
            <w:r w:rsidR="00802C96">
              <w:rPr>
                <w:rFonts w:ascii="Arial" w:hAnsi="Arial" w:cs="Arial"/>
              </w:rPr>
              <w:t>,</w:t>
            </w:r>
            <w:r w:rsidRPr="002D3DEB">
              <w:rPr>
                <w:rFonts w:ascii="Arial" w:hAnsi="Arial" w:cs="Arial"/>
              </w:rPr>
              <w:t xml:space="preserve"> unless patient is under a </w:t>
            </w:r>
            <w:r>
              <w:rPr>
                <w:rFonts w:ascii="Arial" w:hAnsi="Arial" w:cs="Arial"/>
              </w:rPr>
              <w:t>Community Paediatrician</w:t>
            </w:r>
            <w:r w:rsidRPr="002D3DEB">
              <w:rPr>
                <w:rFonts w:ascii="Arial" w:hAnsi="Arial" w:cs="Arial"/>
              </w:rPr>
              <w:t xml:space="preserve"> or GP in BANES</w:t>
            </w:r>
          </w:p>
        </w:tc>
        <w:tc>
          <w:tcPr>
            <w:tcW w:w="2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A3D7EB" w14:textId="19119EE2" w:rsidR="00314019" w:rsidRDefault="00314019" w:rsidP="00314019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F022A4">
              <w:rPr>
                <w:rFonts w:ascii="Arial" w:hAnsi="Arial" w:cs="Arial"/>
                <w:sz w:val="20"/>
              </w:rPr>
              <w:t xml:space="preserve">Caroline Walker Trust </w:t>
            </w:r>
            <w:hyperlink r:id="rId33" w:history="1">
              <w:r w:rsidRPr="0090235B">
                <w:rPr>
                  <w:rStyle w:val="Hyperlink"/>
                  <w:rFonts w:ascii="Arial" w:hAnsi="Arial" w:cs="Arial"/>
                  <w:sz w:val="20"/>
                </w:rPr>
                <w:t>https://www.cwt.org.uk/publications/</w:t>
              </w:r>
            </w:hyperlink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69F0818" w14:textId="77777777" w:rsidR="00314019" w:rsidRDefault="00314019" w:rsidP="0031401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766764">
              <w:rPr>
                <w:rFonts w:ascii="Arial" w:hAnsi="Arial" w:cs="Arial"/>
                <w:sz w:val="20"/>
              </w:rPr>
              <w:t xml:space="preserve">Toddler food common questions  </w:t>
            </w:r>
            <w:hyperlink r:id="rId34" w:history="1">
              <w:r w:rsidRPr="00C276D6">
                <w:rPr>
                  <w:rStyle w:val="Hyperlink"/>
                  <w:rFonts w:ascii="Arial" w:hAnsi="Arial" w:cs="Arial"/>
                  <w:sz w:val="20"/>
                </w:rPr>
                <w:t>https://www.nhs.uk/conditions/pregnancy-and-baby/baby-food-questions/</w:t>
              </w:r>
            </w:hyperlink>
          </w:p>
          <w:p w14:paraId="24A646EC" w14:textId="761F4EA9" w:rsidR="00314019" w:rsidRPr="00BC703B" w:rsidRDefault="0099222E" w:rsidP="00314019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hyperlink r:id="rId35" w:history="1">
              <w:r w:rsidR="00314019" w:rsidRPr="00EB342F">
                <w:rPr>
                  <w:rStyle w:val="Hyperlink"/>
                  <w:rFonts w:ascii="Arial" w:hAnsi="Arial" w:cs="Arial"/>
                  <w:sz w:val="20"/>
                </w:rPr>
                <w:t>www.b-eat.co.uk</w:t>
              </w:r>
            </w:hyperlink>
            <w:r w:rsidR="00314019">
              <w:rPr>
                <w:rFonts w:ascii="Arial" w:hAnsi="Arial" w:cs="Arial"/>
                <w:sz w:val="20"/>
              </w:rPr>
              <w:t xml:space="preserve"> – Information and support on eating disorders</w:t>
            </w:r>
            <w:r w:rsidR="00314019" w:rsidRPr="00BC703B">
              <w:rPr>
                <w:rFonts w:ascii="Arial" w:hAnsi="Arial" w:cs="Arial"/>
                <w:bCs/>
                <w:strike/>
                <w:color w:val="FF0000"/>
                <w:sz w:val="20"/>
              </w:rPr>
              <w:t>.</w:t>
            </w:r>
          </w:p>
          <w:p w14:paraId="19FBA0EE" w14:textId="698CA987" w:rsidR="00314019" w:rsidRPr="00F022A4" w:rsidRDefault="0099222E" w:rsidP="0031401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</w:rPr>
            </w:pPr>
            <w:hyperlink r:id="rId36" w:history="1">
              <w:r w:rsidR="00314019" w:rsidRPr="006E6FA4">
                <w:rPr>
                  <w:rStyle w:val="Hyperlink"/>
                  <w:rFonts w:ascii="Arial" w:hAnsi="Arial" w:cs="Arial"/>
                  <w:bCs/>
                  <w:sz w:val="20"/>
                </w:rPr>
                <w:t>www.infantandtoddlerforum.org</w:t>
              </w:r>
            </w:hyperlink>
            <w:r w:rsidR="00314019">
              <w:rPr>
                <w:rFonts w:ascii="Arial" w:hAnsi="Arial" w:cs="Arial"/>
                <w:bCs/>
                <w:sz w:val="20"/>
              </w:rPr>
              <w:t xml:space="preserve"> -</w:t>
            </w:r>
            <w:r w:rsidR="00314019" w:rsidRPr="00F022A4">
              <w:rPr>
                <w:rFonts w:ascii="Arial" w:hAnsi="Arial" w:cs="Arial"/>
                <w:bCs/>
                <w:sz w:val="20"/>
              </w:rPr>
              <w:t xml:space="preserve"> Resources on nutritional problems</w:t>
            </w:r>
          </w:p>
          <w:p w14:paraId="011FE2E7" w14:textId="72E11A87" w:rsidR="00314019" w:rsidRPr="00BC703B" w:rsidRDefault="00314019" w:rsidP="00314019">
            <w:pPr>
              <w:pStyle w:val="ListParagraph"/>
              <w:ind w:left="360"/>
              <w:rPr>
                <w:rFonts w:ascii="Arial" w:hAnsi="Arial" w:cs="Arial"/>
                <w:strike/>
                <w:sz w:val="20"/>
              </w:rPr>
            </w:pPr>
          </w:p>
        </w:tc>
      </w:tr>
    </w:tbl>
    <w:p w14:paraId="0D11FDE6" w14:textId="75B0AFCF" w:rsidR="00B46F6B" w:rsidRDefault="00B46F6B" w:rsidP="002D3DEB">
      <w:pPr>
        <w:rPr>
          <w:rFonts w:ascii="Arial" w:hAnsi="Arial" w:cs="Arial"/>
        </w:rPr>
      </w:pPr>
    </w:p>
    <w:p w14:paraId="16559628" w14:textId="77777777" w:rsidR="00314019" w:rsidRDefault="00314019" w:rsidP="002D3DEB">
      <w:pPr>
        <w:rPr>
          <w:rFonts w:ascii="Arial" w:hAnsi="Arial" w:cs="Arial"/>
        </w:rPr>
      </w:pPr>
    </w:p>
    <w:p w14:paraId="4C190A72" w14:textId="04DA9F03" w:rsidR="00C834C7" w:rsidRDefault="007857DB" w:rsidP="002D3DEB">
      <w:pPr>
        <w:rPr>
          <w:rFonts w:ascii="Arial" w:hAnsi="Arial" w:cs="Arial"/>
        </w:rPr>
      </w:pPr>
      <w:r w:rsidRPr="00C03B6A">
        <w:rPr>
          <w:rFonts w:ascii="Arial" w:hAnsi="Arial" w:cs="Arial"/>
        </w:rPr>
        <w:t xml:space="preserve">Referrals </w:t>
      </w:r>
      <w:r w:rsidR="00007D39" w:rsidRPr="00C03B6A">
        <w:rPr>
          <w:rFonts w:ascii="Arial" w:hAnsi="Arial" w:cs="Arial"/>
        </w:rPr>
        <w:t xml:space="preserve">meeting the above criteria </w:t>
      </w:r>
      <w:r w:rsidRPr="00C03B6A">
        <w:rPr>
          <w:rFonts w:ascii="Arial" w:hAnsi="Arial" w:cs="Arial"/>
        </w:rPr>
        <w:t xml:space="preserve">are accepted </w:t>
      </w:r>
      <w:r w:rsidR="00C834C7">
        <w:rPr>
          <w:rFonts w:ascii="Arial" w:hAnsi="Arial" w:cs="Arial"/>
        </w:rPr>
        <w:t>from BANES</w:t>
      </w:r>
      <w:r w:rsidR="006E1DEE">
        <w:rPr>
          <w:rFonts w:ascii="Arial" w:hAnsi="Arial" w:cs="Arial"/>
        </w:rPr>
        <w:t xml:space="preserve"> community Paediatricians</w:t>
      </w:r>
      <w:r w:rsidR="0070097D">
        <w:rPr>
          <w:rFonts w:ascii="Arial" w:hAnsi="Arial" w:cs="Arial"/>
        </w:rPr>
        <w:t>,</w:t>
      </w:r>
      <w:r w:rsidR="006E1DEE">
        <w:rPr>
          <w:rFonts w:ascii="Arial" w:hAnsi="Arial" w:cs="Arial"/>
        </w:rPr>
        <w:t xml:space="preserve"> </w:t>
      </w:r>
      <w:r w:rsidR="003B30B8">
        <w:rPr>
          <w:rFonts w:ascii="Arial" w:hAnsi="Arial" w:cs="Arial"/>
        </w:rPr>
        <w:t xml:space="preserve">BANES </w:t>
      </w:r>
      <w:r w:rsidR="00452A2C" w:rsidRPr="00C03B6A">
        <w:rPr>
          <w:rFonts w:ascii="Arial" w:hAnsi="Arial" w:cs="Arial"/>
        </w:rPr>
        <w:t>GP</w:t>
      </w:r>
      <w:r w:rsidR="0070097D">
        <w:rPr>
          <w:rFonts w:ascii="Arial" w:hAnsi="Arial" w:cs="Arial"/>
        </w:rPr>
        <w:t>’s</w:t>
      </w:r>
      <w:r w:rsidR="0070097D" w:rsidRPr="0070097D">
        <w:rPr>
          <w:rFonts w:ascii="Arial" w:hAnsi="Arial" w:cs="Arial"/>
        </w:rPr>
        <w:t xml:space="preserve">, school nurses, health visitors, specialist nurses and other </w:t>
      </w:r>
      <w:r w:rsidR="00A63AC4">
        <w:rPr>
          <w:rFonts w:ascii="Arial" w:hAnsi="Arial" w:cs="Arial"/>
        </w:rPr>
        <w:t xml:space="preserve">community based </w:t>
      </w:r>
      <w:r w:rsidR="0070097D" w:rsidRPr="0070097D">
        <w:rPr>
          <w:rFonts w:ascii="Arial" w:hAnsi="Arial" w:cs="Arial"/>
        </w:rPr>
        <w:t>health professionals.</w:t>
      </w:r>
      <w:r w:rsidR="0070097D">
        <w:rPr>
          <w:rFonts w:ascii="Arial" w:hAnsi="Arial" w:cs="Arial"/>
        </w:rPr>
        <w:t xml:space="preserve"> F</w:t>
      </w:r>
      <w:r w:rsidR="003B30B8" w:rsidRPr="0070097D">
        <w:rPr>
          <w:rFonts w:ascii="Arial" w:hAnsi="Arial" w:cs="Arial"/>
        </w:rPr>
        <w:t xml:space="preserve">irst </w:t>
      </w:r>
      <w:r w:rsidR="006B0D75" w:rsidRPr="0070097D">
        <w:rPr>
          <w:rFonts w:ascii="Arial" w:hAnsi="Arial" w:cs="Arial"/>
        </w:rPr>
        <w:t>line advice and monitoring should have been offered prior to a referral being made</w:t>
      </w:r>
      <w:r w:rsidR="006B0D75" w:rsidRPr="00C03B6A">
        <w:rPr>
          <w:rFonts w:ascii="Arial" w:hAnsi="Arial" w:cs="Arial"/>
        </w:rPr>
        <w:t>.</w:t>
      </w:r>
      <w:r w:rsidR="00DE5335" w:rsidRPr="00C03B6A">
        <w:rPr>
          <w:rFonts w:ascii="Arial" w:hAnsi="Arial" w:cs="Arial"/>
        </w:rPr>
        <w:t xml:space="preserve"> If you are unsure about a referral please contact </w:t>
      </w:r>
      <w:r w:rsidR="00C03B6A">
        <w:rPr>
          <w:rFonts w:ascii="Arial" w:hAnsi="Arial" w:cs="Arial"/>
        </w:rPr>
        <w:t xml:space="preserve">the Dietetic </w:t>
      </w:r>
      <w:r w:rsidR="00C03B6A" w:rsidRPr="00991353">
        <w:rPr>
          <w:rFonts w:ascii="Arial" w:hAnsi="Arial" w:cs="Arial"/>
        </w:rPr>
        <w:t>Department</w:t>
      </w:r>
      <w:r w:rsidR="00692311" w:rsidRPr="00991353">
        <w:rPr>
          <w:rFonts w:ascii="Arial" w:hAnsi="Arial" w:cs="Arial"/>
        </w:rPr>
        <w:t xml:space="preserve"> (SMH </w:t>
      </w:r>
      <w:proofErr w:type="spellStart"/>
      <w:r w:rsidR="00692311" w:rsidRPr="00991353">
        <w:rPr>
          <w:rFonts w:ascii="Arial" w:hAnsi="Arial" w:cs="Arial"/>
        </w:rPr>
        <w:t>tel</w:t>
      </w:r>
      <w:proofErr w:type="spellEnd"/>
      <w:r w:rsidR="00692311" w:rsidRPr="00991353">
        <w:rPr>
          <w:rFonts w:ascii="Arial" w:hAnsi="Arial" w:cs="Arial"/>
        </w:rPr>
        <w:t xml:space="preserve"> 01225 833916 or email </w:t>
      </w:r>
      <w:r w:rsidR="00991353" w:rsidRPr="00991353">
        <w:rPr>
          <w:rFonts w:ascii="Arial" w:hAnsi="Arial" w:cs="Arial"/>
          <w:u w:val="single"/>
          <w:lang w:eastAsia="en-GB"/>
        </w:rPr>
        <w:t>ruh-tr.referralsSMHdietitians@nhs.net</w:t>
      </w:r>
      <w:r w:rsidR="00692311" w:rsidRPr="00991353">
        <w:rPr>
          <w:rFonts w:ascii="Arial" w:hAnsi="Arial" w:cs="Arial"/>
        </w:rPr>
        <w:t>)</w:t>
      </w:r>
      <w:r w:rsidR="00DE5335" w:rsidRPr="00991353">
        <w:rPr>
          <w:rFonts w:ascii="Arial" w:hAnsi="Arial" w:cs="Arial"/>
        </w:rPr>
        <w:t xml:space="preserve">. </w:t>
      </w:r>
      <w:r w:rsidR="00A63AC4">
        <w:rPr>
          <w:rFonts w:ascii="Arial" w:hAnsi="Arial" w:cs="Arial"/>
        </w:rPr>
        <w:t xml:space="preserve">Patients may not hear from the service immediately (unless considered urgent) as there is a long waiting list </w:t>
      </w:r>
      <w:r w:rsidR="00314019">
        <w:rPr>
          <w:rFonts w:ascii="Arial" w:hAnsi="Arial" w:cs="Arial"/>
        </w:rPr>
        <w:t xml:space="preserve">for appointments. </w:t>
      </w:r>
      <w:r w:rsidR="003B30B8" w:rsidRPr="0070097D">
        <w:rPr>
          <w:rFonts w:ascii="Arial" w:hAnsi="Arial" w:cs="Arial"/>
        </w:rPr>
        <w:t xml:space="preserve">Suggested </w:t>
      </w:r>
      <w:r w:rsidR="003B30B8" w:rsidRPr="00C03B6A">
        <w:rPr>
          <w:rFonts w:ascii="Arial" w:hAnsi="Arial" w:cs="Arial"/>
        </w:rPr>
        <w:t>resources do</w:t>
      </w:r>
      <w:r w:rsidR="00E84B6D" w:rsidRPr="00C03B6A">
        <w:rPr>
          <w:rFonts w:ascii="Arial" w:hAnsi="Arial" w:cs="Arial"/>
        </w:rPr>
        <w:t xml:space="preserve"> not constitute an endorsement of the information.        </w:t>
      </w:r>
      <w:r w:rsidR="002D3DEB">
        <w:rPr>
          <w:rFonts w:ascii="Arial" w:hAnsi="Arial" w:cs="Arial"/>
        </w:rPr>
        <w:t xml:space="preserve">        </w:t>
      </w:r>
      <w:r w:rsidR="00C03B6A">
        <w:rPr>
          <w:rFonts w:ascii="Arial" w:hAnsi="Arial" w:cs="Arial"/>
        </w:rPr>
        <w:tab/>
      </w:r>
    </w:p>
    <w:p w14:paraId="77B28FAD" w14:textId="77777777" w:rsidR="00C834C7" w:rsidRDefault="00C834C7" w:rsidP="002D3DEB">
      <w:pPr>
        <w:rPr>
          <w:rFonts w:ascii="Arial" w:hAnsi="Arial" w:cs="Arial"/>
        </w:rPr>
      </w:pPr>
    </w:p>
    <w:p w14:paraId="183EDF01" w14:textId="32B2FD4D" w:rsidR="003B30B8" w:rsidRPr="00DD65D1" w:rsidRDefault="00BC703B" w:rsidP="003B30B8">
      <w:pPr>
        <w:rPr>
          <w:rFonts w:ascii="Arial" w:hAnsi="Arial" w:cs="Arial"/>
          <w:strike/>
        </w:rPr>
      </w:pPr>
      <w:r>
        <w:rPr>
          <w:rFonts w:ascii="Arial" w:hAnsi="Arial" w:cs="Arial"/>
          <w:sz w:val="22"/>
          <w:szCs w:val="22"/>
        </w:rPr>
        <w:t xml:space="preserve">03/22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Rv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03</w:t>
      </w:r>
      <w:r w:rsidR="00DD65D1" w:rsidRPr="0070097D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>3</w:t>
      </w:r>
    </w:p>
    <w:sectPr w:rsidR="003B30B8" w:rsidRPr="00DD65D1" w:rsidSect="003D6FB1">
      <w:headerReference w:type="default" r:id="rId37"/>
      <w:headerReference w:type="first" r:id="rId38"/>
      <w:pgSz w:w="16838" w:h="11906" w:orient="landscape"/>
      <w:pgMar w:top="624" w:right="720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8DCCA" w14:textId="77777777" w:rsidR="00D65FCD" w:rsidRDefault="00D65FCD">
      <w:r>
        <w:separator/>
      </w:r>
    </w:p>
  </w:endnote>
  <w:endnote w:type="continuationSeparator" w:id="0">
    <w:p w14:paraId="05F41B03" w14:textId="77777777" w:rsidR="00D65FCD" w:rsidRDefault="00D6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CF8E7" w14:textId="77777777" w:rsidR="00D65FCD" w:rsidRDefault="00D65FCD">
      <w:r>
        <w:separator/>
      </w:r>
    </w:p>
  </w:footnote>
  <w:footnote w:type="continuationSeparator" w:id="0">
    <w:p w14:paraId="2E152A08" w14:textId="77777777" w:rsidR="00D65FCD" w:rsidRDefault="00D65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040"/>
      <w:gridCol w:w="1800"/>
    </w:tblGrid>
    <w:tr w:rsidR="00B10841" w14:paraId="40C6934E" w14:textId="77777777">
      <w:trPr>
        <w:cantSplit/>
        <w:trHeight w:val="571"/>
      </w:trPr>
      <w:tc>
        <w:tcPr>
          <w:tcW w:w="14040" w:type="dxa"/>
          <w:tcBorders>
            <w:top w:val="nil"/>
            <w:left w:val="nil"/>
            <w:bottom w:val="nil"/>
            <w:right w:val="nil"/>
          </w:tcBorders>
        </w:tcPr>
        <w:p w14:paraId="18C4B8C7" w14:textId="77777777" w:rsidR="00B10841" w:rsidRPr="00A5649F" w:rsidRDefault="00B10841" w:rsidP="000940AC">
          <w:pPr>
            <w:pStyle w:val="Caption"/>
            <w:rPr>
              <w:i w:val="0"/>
              <w:color w:val="0000FF"/>
              <w:sz w:val="22"/>
              <w:szCs w:val="22"/>
            </w:rPr>
          </w:pPr>
        </w:p>
      </w:tc>
      <w:tc>
        <w:tcPr>
          <w:tcW w:w="1800" w:type="dxa"/>
          <w:tcBorders>
            <w:top w:val="nil"/>
            <w:left w:val="nil"/>
            <w:bottom w:val="nil"/>
            <w:right w:val="nil"/>
          </w:tcBorders>
        </w:tcPr>
        <w:p w14:paraId="4DF16543" w14:textId="77777777" w:rsidR="00B10841" w:rsidRDefault="00B10841" w:rsidP="00D730FC">
          <w:pPr>
            <w:rPr>
              <w:b/>
              <w:sz w:val="28"/>
            </w:rPr>
          </w:pPr>
        </w:p>
      </w:tc>
    </w:tr>
  </w:tbl>
  <w:p w14:paraId="1D0DFA9E" w14:textId="77777777" w:rsidR="00B10841" w:rsidRPr="00B91683" w:rsidRDefault="00B10841" w:rsidP="00B91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0406F" w14:textId="77777777" w:rsidR="00B10841" w:rsidRDefault="00B10841">
    <w:pPr>
      <w:pStyle w:val="Header"/>
    </w:pPr>
    <w:r w:rsidRPr="004F20E3">
      <w:rPr>
        <w:rFonts w:ascii="Arial" w:hAnsi="Arial"/>
        <w:noProof/>
        <w:szCs w:val="20"/>
        <w:lang w:eastAsia="en-GB"/>
      </w:rPr>
      <w:drawing>
        <wp:anchor distT="0" distB="0" distL="114300" distR="114300" simplePos="0" relativeHeight="251659264" behindDoc="1" locked="1" layoutInCell="1" allowOverlap="1" wp14:anchorId="7C4C35DF" wp14:editId="12BBB91B">
          <wp:simplePos x="0" y="0"/>
          <wp:positionH relativeFrom="page">
            <wp:posOffset>6038850</wp:posOffset>
          </wp:positionH>
          <wp:positionV relativeFrom="page">
            <wp:posOffset>-244475</wp:posOffset>
          </wp:positionV>
          <wp:extent cx="4135755" cy="7969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575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E82"/>
    <w:multiLevelType w:val="hybridMultilevel"/>
    <w:tmpl w:val="402AF9E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1C81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125AB"/>
    <w:multiLevelType w:val="multilevel"/>
    <w:tmpl w:val="75F6F5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D31E5"/>
    <w:multiLevelType w:val="hybridMultilevel"/>
    <w:tmpl w:val="BEDEE37E"/>
    <w:lvl w:ilvl="0" w:tplc="551C81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E0C1876">
      <w:numFmt w:val="bullet"/>
      <w:lvlText w:val="•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84C5A"/>
    <w:multiLevelType w:val="hybridMultilevel"/>
    <w:tmpl w:val="A8427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13D12"/>
    <w:multiLevelType w:val="hybridMultilevel"/>
    <w:tmpl w:val="9A880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C04E0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9B50B79"/>
    <w:multiLevelType w:val="hybridMultilevel"/>
    <w:tmpl w:val="8DB021A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22371"/>
    <w:multiLevelType w:val="hybridMultilevel"/>
    <w:tmpl w:val="D98675E8"/>
    <w:lvl w:ilvl="0" w:tplc="551C81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84E3D"/>
    <w:multiLevelType w:val="hybridMultilevel"/>
    <w:tmpl w:val="AE0C9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9F6EE7"/>
    <w:multiLevelType w:val="hybridMultilevel"/>
    <w:tmpl w:val="998CFA1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8B5327"/>
    <w:multiLevelType w:val="hybridMultilevel"/>
    <w:tmpl w:val="8E6ADBC0"/>
    <w:lvl w:ilvl="0" w:tplc="9894CD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1D97"/>
    <w:multiLevelType w:val="hybridMultilevel"/>
    <w:tmpl w:val="D91EDBC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17C81"/>
    <w:multiLevelType w:val="hybridMultilevel"/>
    <w:tmpl w:val="6BC25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22DE4"/>
    <w:multiLevelType w:val="hybridMultilevel"/>
    <w:tmpl w:val="98C68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61DB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A577CD2"/>
    <w:multiLevelType w:val="hybridMultilevel"/>
    <w:tmpl w:val="93D01752"/>
    <w:lvl w:ilvl="0" w:tplc="49D006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E2EC8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41C659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09C72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11829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9AA508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672C0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FE2E9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99E838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85602D"/>
    <w:multiLevelType w:val="hybridMultilevel"/>
    <w:tmpl w:val="ECB0D738"/>
    <w:lvl w:ilvl="0" w:tplc="551C81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0693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6B90AA9"/>
    <w:multiLevelType w:val="hybridMultilevel"/>
    <w:tmpl w:val="4574CF68"/>
    <w:lvl w:ilvl="0" w:tplc="C888AD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E07CC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65A63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3A03D6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16890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DB02C5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4503F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D6EB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87C97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1B275B"/>
    <w:multiLevelType w:val="hybridMultilevel"/>
    <w:tmpl w:val="F764744E"/>
    <w:lvl w:ilvl="0" w:tplc="551C81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45B59"/>
    <w:multiLevelType w:val="hybridMultilevel"/>
    <w:tmpl w:val="75F6F5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AF5AA5"/>
    <w:multiLevelType w:val="hybridMultilevel"/>
    <w:tmpl w:val="453EBE12"/>
    <w:lvl w:ilvl="0" w:tplc="551C8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9F6279"/>
    <w:multiLevelType w:val="hybridMultilevel"/>
    <w:tmpl w:val="F0C2F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85674"/>
    <w:multiLevelType w:val="hybridMultilevel"/>
    <w:tmpl w:val="17AA3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BE2557"/>
    <w:multiLevelType w:val="hybridMultilevel"/>
    <w:tmpl w:val="834090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666E4"/>
    <w:multiLevelType w:val="hybridMultilevel"/>
    <w:tmpl w:val="16283EF6"/>
    <w:lvl w:ilvl="0" w:tplc="E1A051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3E55E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F80465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2896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01E73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E5EC28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BE063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BB83A2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6EB6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7609A6"/>
    <w:multiLevelType w:val="hybridMultilevel"/>
    <w:tmpl w:val="47947C46"/>
    <w:lvl w:ilvl="0" w:tplc="9894CD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C0CA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ADED8D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850626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9FCD5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10AE4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A000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A4E5F5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9D8D0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D774E"/>
    <w:multiLevelType w:val="hybridMultilevel"/>
    <w:tmpl w:val="FD5C5A2E"/>
    <w:lvl w:ilvl="0" w:tplc="87381980">
      <w:numFmt w:val="bullet"/>
      <w:lvlText w:val="•"/>
      <w:lvlJc w:val="left"/>
      <w:pPr>
        <w:ind w:left="720" w:hanging="6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46612F93"/>
    <w:multiLevelType w:val="hybridMultilevel"/>
    <w:tmpl w:val="89422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132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B08378C"/>
    <w:multiLevelType w:val="hybridMultilevel"/>
    <w:tmpl w:val="4D844214"/>
    <w:lvl w:ilvl="0" w:tplc="87381980">
      <w:numFmt w:val="bullet"/>
      <w:lvlText w:val="•"/>
      <w:lvlJc w:val="left"/>
      <w:pPr>
        <w:ind w:left="720" w:hanging="6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C68B0"/>
    <w:multiLevelType w:val="hybridMultilevel"/>
    <w:tmpl w:val="C530356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502717"/>
    <w:multiLevelType w:val="hybridMultilevel"/>
    <w:tmpl w:val="D2E2D66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E208A1"/>
    <w:multiLevelType w:val="hybridMultilevel"/>
    <w:tmpl w:val="1A92A3C0"/>
    <w:lvl w:ilvl="0" w:tplc="9894CD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53CA3"/>
    <w:multiLevelType w:val="hybridMultilevel"/>
    <w:tmpl w:val="18C0EE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C21A5"/>
    <w:multiLevelType w:val="hybridMultilevel"/>
    <w:tmpl w:val="D7FEDABA"/>
    <w:lvl w:ilvl="0" w:tplc="551C8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AA754F"/>
    <w:multiLevelType w:val="hybridMultilevel"/>
    <w:tmpl w:val="3C666CB8"/>
    <w:lvl w:ilvl="0" w:tplc="C1A213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964AB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13ADF5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11C43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45EED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3DEDD5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2895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A7A41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184DEC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370455"/>
    <w:multiLevelType w:val="hybridMultilevel"/>
    <w:tmpl w:val="BBEE2BA0"/>
    <w:lvl w:ilvl="0" w:tplc="551C81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B237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FF00947"/>
    <w:multiLevelType w:val="hybridMultilevel"/>
    <w:tmpl w:val="34FAB262"/>
    <w:lvl w:ilvl="0" w:tplc="551C81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B3BFA"/>
    <w:multiLevelType w:val="hybridMultilevel"/>
    <w:tmpl w:val="CBE81E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8D2CA8"/>
    <w:multiLevelType w:val="hybridMultilevel"/>
    <w:tmpl w:val="D7DCBB9A"/>
    <w:lvl w:ilvl="0" w:tplc="A5C62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2A27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48B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00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C4D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8C09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BE5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E12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2C6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8769B"/>
    <w:multiLevelType w:val="hybridMultilevel"/>
    <w:tmpl w:val="D832B606"/>
    <w:lvl w:ilvl="0" w:tplc="52DAD0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0C8426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F3C01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98E90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B4A638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960C7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B42D2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6E21D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D808EB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D46"/>
    <w:multiLevelType w:val="hybridMultilevel"/>
    <w:tmpl w:val="4DECB8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B4253"/>
    <w:multiLevelType w:val="hybridMultilevel"/>
    <w:tmpl w:val="620266D0"/>
    <w:lvl w:ilvl="0" w:tplc="9894CD80">
      <w:start w:val="1"/>
      <w:numFmt w:val="bullet"/>
      <w:lvlText w:val=""/>
      <w:lvlJc w:val="left"/>
      <w:pPr>
        <w:ind w:left="720" w:hanging="6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572A5"/>
    <w:multiLevelType w:val="hybridMultilevel"/>
    <w:tmpl w:val="06402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15"/>
  </w:num>
  <w:num w:numId="4">
    <w:abstractNumId w:val="42"/>
  </w:num>
  <w:num w:numId="5">
    <w:abstractNumId w:val="25"/>
  </w:num>
  <w:num w:numId="6">
    <w:abstractNumId w:val="36"/>
  </w:num>
  <w:num w:numId="7">
    <w:abstractNumId w:val="18"/>
  </w:num>
  <w:num w:numId="8">
    <w:abstractNumId w:val="26"/>
  </w:num>
  <w:num w:numId="9">
    <w:abstractNumId w:val="0"/>
  </w:num>
  <w:num w:numId="10">
    <w:abstractNumId w:val="41"/>
  </w:num>
  <w:num w:numId="11">
    <w:abstractNumId w:val="32"/>
  </w:num>
  <w:num w:numId="12">
    <w:abstractNumId w:val="20"/>
  </w:num>
  <w:num w:numId="13">
    <w:abstractNumId w:val="5"/>
  </w:num>
  <w:num w:numId="14">
    <w:abstractNumId w:val="17"/>
  </w:num>
  <w:num w:numId="15">
    <w:abstractNumId w:val="29"/>
  </w:num>
  <w:num w:numId="16">
    <w:abstractNumId w:val="34"/>
  </w:num>
  <w:num w:numId="17">
    <w:abstractNumId w:val="6"/>
  </w:num>
  <w:num w:numId="18">
    <w:abstractNumId w:val="11"/>
  </w:num>
  <w:num w:numId="19">
    <w:abstractNumId w:val="9"/>
  </w:num>
  <w:num w:numId="20">
    <w:abstractNumId w:val="2"/>
  </w:num>
  <w:num w:numId="21">
    <w:abstractNumId w:val="43"/>
  </w:num>
  <w:num w:numId="22">
    <w:abstractNumId w:val="22"/>
  </w:num>
  <w:num w:numId="23">
    <w:abstractNumId w:val="1"/>
  </w:num>
  <w:num w:numId="24">
    <w:abstractNumId w:val="31"/>
  </w:num>
  <w:num w:numId="25">
    <w:abstractNumId w:val="40"/>
  </w:num>
  <w:num w:numId="26">
    <w:abstractNumId w:val="28"/>
  </w:num>
  <w:num w:numId="27">
    <w:abstractNumId w:val="12"/>
  </w:num>
  <w:num w:numId="28">
    <w:abstractNumId w:val="37"/>
  </w:num>
  <w:num w:numId="29">
    <w:abstractNumId w:val="39"/>
  </w:num>
  <w:num w:numId="30">
    <w:abstractNumId w:val="24"/>
  </w:num>
  <w:num w:numId="31">
    <w:abstractNumId w:val="8"/>
  </w:num>
  <w:num w:numId="32">
    <w:abstractNumId w:val="45"/>
  </w:num>
  <w:num w:numId="33">
    <w:abstractNumId w:val="13"/>
  </w:num>
  <w:num w:numId="34">
    <w:abstractNumId w:val="4"/>
  </w:num>
  <w:num w:numId="35">
    <w:abstractNumId w:val="33"/>
  </w:num>
  <w:num w:numId="36">
    <w:abstractNumId w:val="10"/>
  </w:num>
  <w:num w:numId="37">
    <w:abstractNumId w:val="35"/>
  </w:num>
  <w:num w:numId="38">
    <w:abstractNumId w:val="21"/>
  </w:num>
  <w:num w:numId="39">
    <w:abstractNumId w:val="16"/>
  </w:num>
  <w:num w:numId="40">
    <w:abstractNumId w:val="19"/>
  </w:num>
  <w:num w:numId="41">
    <w:abstractNumId w:val="7"/>
  </w:num>
  <w:num w:numId="42">
    <w:abstractNumId w:val="27"/>
  </w:num>
  <w:num w:numId="43">
    <w:abstractNumId w:val="30"/>
  </w:num>
  <w:num w:numId="44">
    <w:abstractNumId w:val="44"/>
  </w:num>
  <w:num w:numId="45">
    <w:abstractNumId w:val="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AA"/>
    <w:rsid w:val="00004276"/>
    <w:rsid w:val="000058BB"/>
    <w:rsid w:val="00006290"/>
    <w:rsid w:val="00007D39"/>
    <w:rsid w:val="000248A2"/>
    <w:rsid w:val="0004590B"/>
    <w:rsid w:val="00047C0D"/>
    <w:rsid w:val="00050CD7"/>
    <w:rsid w:val="00060A7A"/>
    <w:rsid w:val="00076CE7"/>
    <w:rsid w:val="00092762"/>
    <w:rsid w:val="000940AC"/>
    <w:rsid w:val="0009569D"/>
    <w:rsid w:val="0009630C"/>
    <w:rsid w:val="000A4A12"/>
    <w:rsid w:val="000B756F"/>
    <w:rsid w:val="000C0478"/>
    <w:rsid w:val="000E0022"/>
    <w:rsid w:val="001210E9"/>
    <w:rsid w:val="0012636B"/>
    <w:rsid w:val="00127E32"/>
    <w:rsid w:val="001625A5"/>
    <w:rsid w:val="00171F87"/>
    <w:rsid w:val="001743AD"/>
    <w:rsid w:val="00175680"/>
    <w:rsid w:val="001825D2"/>
    <w:rsid w:val="00187980"/>
    <w:rsid w:val="001A011C"/>
    <w:rsid w:val="001A78DD"/>
    <w:rsid w:val="001B0A67"/>
    <w:rsid w:val="001B2C0D"/>
    <w:rsid w:val="001B5A30"/>
    <w:rsid w:val="001C020B"/>
    <w:rsid w:val="001C2B95"/>
    <w:rsid w:val="001C599C"/>
    <w:rsid w:val="001C6261"/>
    <w:rsid w:val="001E1525"/>
    <w:rsid w:val="001F24DF"/>
    <w:rsid w:val="002150BE"/>
    <w:rsid w:val="00224BEE"/>
    <w:rsid w:val="00236933"/>
    <w:rsid w:val="002420A1"/>
    <w:rsid w:val="00246B2D"/>
    <w:rsid w:val="00253659"/>
    <w:rsid w:val="00262072"/>
    <w:rsid w:val="00277194"/>
    <w:rsid w:val="00283CA5"/>
    <w:rsid w:val="00287FF5"/>
    <w:rsid w:val="002911B2"/>
    <w:rsid w:val="00294A7C"/>
    <w:rsid w:val="0029617C"/>
    <w:rsid w:val="002A6FEA"/>
    <w:rsid w:val="002A7D72"/>
    <w:rsid w:val="002B47F7"/>
    <w:rsid w:val="002D1E04"/>
    <w:rsid w:val="002D3DEB"/>
    <w:rsid w:val="002E5764"/>
    <w:rsid w:val="002E705D"/>
    <w:rsid w:val="002F737B"/>
    <w:rsid w:val="00302E5A"/>
    <w:rsid w:val="003036CD"/>
    <w:rsid w:val="00314019"/>
    <w:rsid w:val="00316469"/>
    <w:rsid w:val="003209C9"/>
    <w:rsid w:val="00331574"/>
    <w:rsid w:val="003840EB"/>
    <w:rsid w:val="003A022F"/>
    <w:rsid w:val="003A3DE9"/>
    <w:rsid w:val="003B30B8"/>
    <w:rsid w:val="003B7791"/>
    <w:rsid w:val="003C1625"/>
    <w:rsid w:val="003D09C1"/>
    <w:rsid w:val="003D6FB1"/>
    <w:rsid w:val="004107BC"/>
    <w:rsid w:val="00413F1B"/>
    <w:rsid w:val="00421010"/>
    <w:rsid w:val="004210EE"/>
    <w:rsid w:val="00430FAF"/>
    <w:rsid w:val="00441800"/>
    <w:rsid w:val="004473B2"/>
    <w:rsid w:val="00452A2C"/>
    <w:rsid w:val="004531B0"/>
    <w:rsid w:val="004601AA"/>
    <w:rsid w:val="0046365D"/>
    <w:rsid w:val="00484CBE"/>
    <w:rsid w:val="00486697"/>
    <w:rsid w:val="004946D6"/>
    <w:rsid w:val="004B55D8"/>
    <w:rsid w:val="004E3890"/>
    <w:rsid w:val="004E663D"/>
    <w:rsid w:val="004F20E3"/>
    <w:rsid w:val="00501C80"/>
    <w:rsid w:val="0051243A"/>
    <w:rsid w:val="0052425B"/>
    <w:rsid w:val="00537430"/>
    <w:rsid w:val="00550AF6"/>
    <w:rsid w:val="005561A4"/>
    <w:rsid w:val="00572B60"/>
    <w:rsid w:val="00583D7D"/>
    <w:rsid w:val="005A7620"/>
    <w:rsid w:val="005A797D"/>
    <w:rsid w:val="005B7DBD"/>
    <w:rsid w:val="005C61F1"/>
    <w:rsid w:val="005C7806"/>
    <w:rsid w:val="005E0B8B"/>
    <w:rsid w:val="00613760"/>
    <w:rsid w:val="00637E38"/>
    <w:rsid w:val="00641279"/>
    <w:rsid w:val="00650EDC"/>
    <w:rsid w:val="006510F1"/>
    <w:rsid w:val="00654DC6"/>
    <w:rsid w:val="00664879"/>
    <w:rsid w:val="00686176"/>
    <w:rsid w:val="00692311"/>
    <w:rsid w:val="00697734"/>
    <w:rsid w:val="006A6D10"/>
    <w:rsid w:val="006A79FE"/>
    <w:rsid w:val="006B0D75"/>
    <w:rsid w:val="006C3949"/>
    <w:rsid w:val="006E1DEE"/>
    <w:rsid w:val="006E23E1"/>
    <w:rsid w:val="0070097D"/>
    <w:rsid w:val="00710F2F"/>
    <w:rsid w:val="00727278"/>
    <w:rsid w:val="00732006"/>
    <w:rsid w:val="00766764"/>
    <w:rsid w:val="007738D3"/>
    <w:rsid w:val="007848E3"/>
    <w:rsid w:val="007857DB"/>
    <w:rsid w:val="00791781"/>
    <w:rsid w:val="007B0842"/>
    <w:rsid w:val="007B097D"/>
    <w:rsid w:val="007B300F"/>
    <w:rsid w:val="007B3415"/>
    <w:rsid w:val="007B4CF6"/>
    <w:rsid w:val="007B6CA0"/>
    <w:rsid w:val="007C638F"/>
    <w:rsid w:val="007D0ED8"/>
    <w:rsid w:val="007E14C2"/>
    <w:rsid w:val="007F070C"/>
    <w:rsid w:val="00800783"/>
    <w:rsid w:val="00802C96"/>
    <w:rsid w:val="00817CB3"/>
    <w:rsid w:val="00822ED5"/>
    <w:rsid w:val="00850390"/>
    <w:rsid w:val="00864A42"/>
    <w:rsid w:val="008714C8"/>
    <w:rsid w:val="008758DB"/>
    <w:rsid w:val="0089057A"/>
    <w:rsid w:val="008B2E7D"/>
    <w:rsid w:val="008E567B"/>
    <w:rsid w:val="00934578"/>
    <w:rsid w:val="0093759F"/>
    <w:rsid w:val="00947DE8"/>
    <w:rsid w:val="00955843"/>
    <w:rsid w:val="00961842"/>
    <w:rsid w:val="00991353"/>
    <w:rsid w:val="0099222E"/>
    <w:rsid w:val="009A19F0"/>
    <w:rsid w:val="009A4145"/>
    <w:rsid w:val="009A6A36"/>
    <w:rsid w:val="009C15D2"/>
    <w:rsid w:val="009C25AC"/>
    <w:rsid w:val="009D1DD9"/>
    <w:rsid w:val="009D646F"/>
    <w:rsid w:val="009F4FEF"/>
    <w:rsid w:val="00A13C78"/>
    <w:rsid w:val="00A13E8A"/>
    <w:rsid w:val="00A17952"/>
    <w:rsid w:val="00A20FB6"/>
    <w:rsid w:val="00A22A1A"/>
    <w:rsid w:val="00A3039E"/>
    <w:rsid w:val="00A30859"/>
    <w:rsid w:val="00A51B2E"/>
    <w:rsid w:val="00A5301D"/>
    <w:rsid w:val="00A6016D"/>
    <w:rsid w:val="00A63AC4"/>
    <w:rsid w:val="00A6472E"/>
    <w:rsid w:val="00AA79FB"/>
    <w:rsid w:val="00AB0298"/>
    <w:rsid w:val="00AB1BB6"/>
    <w:rsid w:val="00AB2918"/>
    <w:rsid w:val="00AB5FAD"/>
    <w:rsid w:val="00AD5532"/>
    <w:rsid w:val="00AD7F78"/>
    <w:rsid w:val="00AE6C2F"/>
    <w:rsid w:val="00B05F7C"/>
    <w:rsid w:val="00B10841"/>
    <w:rsid w:val="00B202FE"/>
    <w:rsid w:val="00B251CB"/>
    <w:rsid w:val="00B26FD4"/>
    <w:rsid w:val="00B37D96"/>
    <w:rsid w:val="00B4022C"/>
    <w:rsid w:val="00B40BF0"/>
    <w:rsid w:val="00B466DE"/>
    <w:rsid w:val="00B46F6B"/>
    <w:rsid w:val="00B63DF6"/>
    <w:rsid w:val="00B80068"/>
    <w:rsid w:val="00B863CD"/>
    <w:rsid w:val="00B91683"/>
    <w:rsid w:val="00B92052"/>
    <w:rsid w:val="00BA6E6D"/>
    <w:rsid w:val="00BC703B"/>
    <w:rsid w:val="00BC7252"/>
    <w:rsid w:val="00BD515B"/>
    <w:rsid w:val="00BF67D4"/>
    <w:rsid w:val="00C03B6A"/>
    <w:rsid w:val="00C057C8"/>
    <w:rsid w:val="00C21186"/>
    <w:rsid w:val="00C2780A"/>
    <w:rsid w:val="00C30A2F"/>
    <w:rsid w:val="00C40E6B"/>
    <w:rsid w:val="00C501FD"/>
    <w:rsid w:val="00C517B6"/>
    <w:rsid w:val="00C52ACE"/>
    <w:rsid w:val="00C61C29"/>
    <w:rsid w:val="00C768BA"/>
    <w:rsid w:val="00C834C7"/>
    <w:rsid w:val="00C920DB"/>
    <w:rsid w:val="00CB37D7"/>
    <w:rsid w:val="00CC78B1"/>
    <w:rsid w:val="00D0732F"/>
    <w:rsid w:val="00D17C9E"/>
    <w:rsid w:val="00D26993"/>
    <w:rsid w:val="00D32D76"/>
    <w:rsid w:val="00D51ACC"/>
    <w:rsid w:val="00D65FCD"/>
    <w:rsid w:val="00D67EB0"/>
    <w:rsid w:val="00D701D2"/>
    <w:rsid w:val="00D72358"/>
    <w:rsid w:val="00D730FC"/>
    <w:rsid w:val="00D91EE0"/>
    <w:rsid w:val="00D94932"/>
    <w:rsid w:val="00DA2F95"/>
    <w:rsid w:val="00DB73EC"/>
    <w:rsid w:val="00DC0F75"/>
    <w:rsid w:val="00DD004E"/>
    <w:rsid w:val="00DD1ACA"/>
    <w:rsid w:val="00DD3EE9"/>
    <w:rsid w:val="00DD65D1"/>
    <w:rsid w:val="00DE25AF"/>
    <w:rsid w:val="00DE5335"/>
    <w:rsid w:val="00E00410"/>
    <w:rsid w:val="00E23E8C"/>
    <w:rsid w:val="00E25369"/>
    <w:rsid w:val="00E265CE"/>
    <w:rsid w:val="00E26F9E"/>
    <w:rsid w:val="00E7263D"/>
    <w:rsid w:val="00E84B6D"/>
    <w:rsid w:val="00E95403"/>
    <w:rsid w:val="00EA2437"/>
    <w:rsid w:val="00EA46BA"/>
    <w:rsid w:val="00EA71DA"/>
    <w:rsid w:val="00EB686E"/>
    <w:rsid w:val="00EC161F"/>
    <w:rsid w:val="00EE78FB"/>
    <w:rsid w:val="00EF234C"/>
    <w:rsid w:val="00F022A4"/>
    <w:rsid w:val="00F132DC"/>
    <w:rsid w:val="00F34422"/>
    <w:rsid w:val="00F45568"/>
    <w:rsid w:val="00F56FB2"/>
    <w:rsid w:val="00F6767C"/>
    <w:rsid w:val="00F6784E"/>
    <w:rsid w:val="00F70D37"/>
    <w:rsid w:val="00F85CB0"/>
    <w:rsid w:val="00F86611"/>
    <w:rsid w:val="00FC2707"/>
    <w:rsid w:val="00FE1A28"/>
    <w:rsid w:val="00FE4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0AE641F"/>
  <w15:docId w15:val="{E821D6AF-7D76-44CD-A841-107FC235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FEF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color w:val="FF000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rFonts w:ascii="Arial Narrow" w:hAnsi="Arial Narrow"/>
      <w:b/>
      <w:color w:val="FF0000"/>
      <w:sz w:val="32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360"/>
      <w:jc w:val="center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Narrow" w:hAnsi="Arial Narrow" w:cs="Arial"/>
      <w:b/>
      <w:bCs/>
      <w:color w:val="080808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 w:cs="Arial"/>
      <w:b/>
      <w:bCs/>
      <w:color w:val="080808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 Black" w:hAnsi="Arial Black"/>
      <w:sz w:val="28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paragraph" w:styleId="Caption">
    <w:name w:val="caption"/>
    <w:basedOn w:val="Normal"/>
    <w:next w:val="Normal"/>
    <w:qFormat/>
    <w:rsid w:val="00171F87"/>
    <w:pPr>
      <w:jc w:val="right"/>
    </w:pPr>
    <w:rPr>
      <w:rFonts w:ascii="Arial" w:hAnsi="Arial"/>
      <w:b/>
      <w:i/>
      <w:sz w:val="48"/>
      <w:szCs w:val="20"/>
      <w:lang w:val="en-US"/>
    </w:rPr>
  </w:style>
  <w:style w:type="paragraph" w:styleId="DocumentMap">
    <w:name w:val="Document Map"/>
    <w:basedOn w:val="Normal"/>
    <w:semiHidden/>
    <w:rsid w:val="0033157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09276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03B6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C2F"/>
    <w:rPr>
      <w:rFonts w:ascii="Tahoma" w:hAnsi="Tahoma" w:cs="Tahoma"/>
      <w:sz w:val="16"/>
      <w:szCs w:val="16"/>
      <w:lang w:val="en-GB"/>
    </w:rPr>
  </w:style>
  <w:style w:type="character" w:customStyle="1" w:styleId="Heading6Char">
    <w:name w:val="Heading 6 Char"/>
    <w:basedOn w:val="DefaultParagraphFont"/>
    <w:link w:val="Heading6"/>
    <w:rsid w:val="00D701D2"/>
    <w:rPr>
      <w:rFonts w:ascii="Arial Narrow" w:hAnsi="Arial Narrow"/>
      <w:b/>
      <w:sz w:val="28"/>
      <w:szCs w:val="24"/>
      <w:lang w:val="en-GB"/>
    </w:rPr>
  </w:style>
  <w:style w:type="paragraph" w:customStyle="1" w:styleId="Default">
    <w:name w:val="Default"/>
    <w:rsid w:val="000E0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a.uk.com/resource/milk-allergy.html" TargetMode="External"/><Relationship Id="rId13" Type="http://schemas.openxmlformats.org/officeDocument/2006/relationships/hyperlink" Target="http://www.infantandtoddlerforum.org" TargetMode="External"/><Relationship Id="rId18" Type="http://schemas.openxmlformats.org/officeDocument/2006/relationships/hyperlink" Target="https://www.bda.uk.com/resource/irritable-bowel-syndrome-diet.html" TargetMode="External"/><Relationship Id="rId26" Type="http://schemas.openxmlformats.org/officeDocument/2006/relationships/hyperlink" Target="http://www.bda.uk.com-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nhs.uk/live-well/healthy-weight/childrens-weight/national-child-measurement-programme/" TargetMode="External"/><Relationship Id="rId34" Type="http://schemas.openxmlformats.org/officeDocument/2006/relationships/hyperlink" Target="https://www.nhs.uk/conditions/pregnancy-and-baby/baby-food-question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hs.uk/conditions/pregnancy-and-baby/fussy-eaters/" TargetMode="External"/><Relationship Id="rId17" Type="http://schemas.openxmlformats.org/officeDocument/2006/relationships/hyperlink" Target="http://www.bda.uk.com" TargetMode="External"/><Relationship Id="rId25" Type="http://schemas.openxmlformats.org/officeDocument/2006/relationships/hyperlink" Target="https://www.slimmingworld.co.uk/health/news/supporting_young_members.aspx" TargetMode="External"/><Relationship Id="rId33" Type="http://schemas.openxmlformats.org/officeDocument/2006/relationships/hyperlink" Target="https://www.cwt.org.uk/publications/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firststepsnutrition.org" TargetMode="External"/><Relationship Id="rId20" Type="http://schemas.openxmlformats.org/officeDocument/2006/relationships/hyperlink" Target="http://www.infantandtoddlerforum.org" TargetMode="External"/><Relationship Id="rId29" Type="http://schemas.openxmlformats.org/officeDocument/2006/relationships/hyperlink" Target="http://www.vegsoc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scribing.bswccg.nhs.uk/prescribing-guidance-by-bnf-chapter" TargetMode="External"/><Relationship Id="rId24" Type="http://schemas.openxmlformats.org/officeDocument/2006/relationships/hyperlink" Target="https://www.henry.org.uk/" TargetMode="External"/><Relationship Id="rId32" Type="http://schemas.openxmlformats.org/officeDocument/2006/relationships/hyperlink" Target="http://www.infantandtoddlerforum.org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nfantandtoddlerforum.org" TargetMode="External"/><Relationship Id="rId23" Type="http://schemas.openxmlformats.org/officeDocument/2006/relationships/hyperlink" Target="https://www.nhs.uk/change4life" TargetMode="External"/><Relationship Id="rId28" Type="http://schemas.openxmlformats.org/officeDocument/2006/relationships/hyperlink" Target="https://www.nhs.uk/conditions/pregnancy-and-baby/understanding-food-groups/?tabname=babies-and-toddlers" TargetMode="External"/><Relationship Id="rId36" Type="http://schemas.openxmlformats.org/officeDocument/2006/relationships/hyperlink" Target="http://www.infantandtoddlerforum.org" TargetMode="External"/><Relationship Id="rId10" Type="http://schemas.openxmlformats.org/officeDocument/2006/relationships/hyperlink" Target="https://www.anaphylaxis.org.uk/" TargetMode="External"/><Relationship Id="rId19" Type="http://schemas.openxmlformats.org/officeDocument/2006/relationships/hyperlink" Target="https://www.bda.uk.com/site-search.html?q=constipation" TargetMode="External"/><Relationship Id="rId31" Type="http://schemas.openxmlformats.org/officeDocument/2006/relationships/hyperlink" Target="http://www.firststepsnutri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rgyuk.org/" TargetMode="External"/><Relationship Id="rId14" Type="http://schemas.openxmlformats.org/officeDocument/2006/relationships/hyperlink" Target="https://patientwebinars.co.uk/condition/fussy-eating-in-children/" TargetMode="External"/><Relationship Id="rId22" Type="http://schemas.openxmlformats.org/officeDocument/2006/relationships/hyperlink" Target="http://www.weightconcern.org.uk/" TargetMode="External"/><Relationship Id="rId27" Type="http://schemas.openxmlformats.org/officeDocument/2006/relationships/hyperlink" Target="https://www.bda.uk.com/resource/iron-rich-foods-iron-deficiency.html" TargetMode="External"/><Relationship Id="rId30" Type="http://schemas.openxmlformats.org/officeDocument/2006/relationships/hyperlink" Target="http://www.infantandtoddlerforum.org" TargetMode="External"/><Relationship Id="rId35" Type="http://schemas.openxmlformats.org/officeDocument/2006/relationships/hyperlink" Target="http://www.b-eat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D9D6-8250-4F10-9961-D6D4B8F7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6949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Dietitian’s Referral Criteria</vt:lpstr>
    </vt:vector>
  </TitlesOfParts>
  <Company>Sidhu Family</Company>
  <LinksUpToDate>false</LinksUpToDate>
  <CharactersWithSpaces>7584</CharactersWithSpaces>
  <SharedDoc>false</SharedDoc>
  <HLinks>
    <vt:vector size="180" baseType="variant">
      <vt:variant>
        <vt:i4>1572883</vt:i4>
      </vt:variant>
      <vt:variant>
        <vt:i4>87</vt:i4>
      </vt:variant>
      <vt:variant>
        <vt:i4>0</vt:i4>
      </vt:variant>
      <vt:variant>
        <vt:i4>5</vt:i4>
      </vt:variant>
      <vt:variant>
        <vt:lpwstr>http://www.sirona-cic.org.uk/health-care-services/healthimprovements/nutrition-and-dietetics/</vt:lpwstr>
      </vt:variant>
      <vt:variant>
        <vt:lpwstr/>
      </vt:variant>
      <vt:variant>
        <vt:i4>8257576</vt:i4>
      </vt:variant>
      <vt:variant>
        <vt:i4>84</vt:i4>
      </vt:variant>
      <vt:variant>
        <vt:i4>0</vt:i4>
      </vt:variant>
      <vt:variant>
        <vt:i4>5</vt:i4>
      </vt:variant>
      <vt:variant>
        <vt:lpwstr>http://www.b-eat.co.uk/</vt:lpwstr>
      </vt:variant>
      <vt:variant>
        <vt:lpwstr/>
      </vt:variant>
      <vt:variant>
        <vt:i4>6225940</vt:i4>
      </vt:variant>
      <vt:variant>
        <vt:i4>81</vt:i4>
      </vt:variant>
      <vt:variant>
        <vt:i4>0</vt:i4>
      </vt:variant>
      <vt:variant>
        <vt:i4>5</vt:i4>
      </vt:variant>
      <vt:variant>
        <vt:lpwstr>http://www.weightwatchers.co.uk/</vt:lpwstr>
      </vt:variant>
      <vt:variant>
        <vt:lpwstr/>
      </vt:variant>
      <vt:variant>
        <vt:i4>3342390</vt:i4>
      </vt:variant>
      <vt:variant>
        <vt:i4>78</vt:i4>
      </vt:variant>
      <vt:variant>
        <vt:i4>0</vt:i4>
      </vt:variant>
      <vt:variant>
        <vt:i4>5</vt:i4>
      </vt:variant>
      <vt:variant>
        <vt:lpwstr>http://www.rosemaryconley.com/</vt:lpwstr>
      </vt:variant>
      <vt:variant>
        <vt:lpwstr/>
      </vt:variant>
      <vt:variant>
        <vt:i4>6094877</vt:i4>
      </vt:variant>
      <vt:variant>
        <vt:i4>75</vt:i4>
      </vt:variant>
      <vt:variant>
        <vt:i4>0</vt:i4>
      </vt:variant>
      <vt:variant>
        <vt:i4>5</vt:i4>
      </vt:variant>
      <vt:variant>
        <vt:lpwstr>http://www.slimmingworld.com/</vt:lpwstr>
      </vt:variant>
      <vt:variant>
        <vt:lpwstr/>
      </vt:variant>
      <vt:variant>
        <vt:i4>5242969</vt:i4>
      </vt:variant>
      <vt:variant>
        <vt:i4>72</vt:i4>
      </vt:variant>
      <vt:variant>
        <vt:i4>0</vt:i4>
      </vt:variant>
      <vt:variant>
        <vt:i4>5</vt:i4>
      </vt:variant>
      <vt:variant>
        <vt:lpwstr>http://www.teenwise.com/</vt:lpwstr>
      </vt:variant>
      <vt:variant>
        <vt:lpwstr/>
      </vt:variant>
      <vt:variant>
        <vt:i4>6029319</vt:i4>
      </vt:variant>
      <vt:variant>
        <vt:i4>69</vt:i4>
      </vt:variant>
      <vt:variant>
        <vt:i4>0</vt:i4>
      </vt:variant>
      <vt:variant>
        <vt:i4>5</vt:i4>
      </vt:variant>
      <vt:variant>
        <vt:lpwstr>http://www.bdaweightwise.com/</vt:lpwstr>
      </vt:variant>
      <vt:variant>
        <vt:lpwstr/>
      </vt:variant>
      <vt:variant>
        <vt:i4>4522014</vt:i4>
      </vt:variant>
      <vt:variant>
        <vt:i4>66</vt:i4>
      </vt:variant>
      <vt:variant>
        <vt:i4>0</vt:i4>
      </vt:variant>
      <vt:variant>
        <vt:i4>5</vt:i4>
      </vt:variant>
      <vt:variant>
        <vt:lpwstr>http://www.counterweight.org/</vt:lpwstr>
      </vt:variant>
      <vt:variant>
        <vt:lpwstr/>
      </vt:variant>
      <vt:variant>
        <vt:i4>6225949</vt:i4>
      </vt:variant>
      <vt:variant>
        <vt:i4>63</vt:i4>
      </vt:variant>
      <vt:variant>
        <vt:i4>0</vt:i4>
      </vt:variant>
      <vt:variant>
        <vt:i4>5</vt:i4>
      </vt:variant>
      <vt:variant>
        <vt:lpwstr>http://www.bathnes.gov.uk/services/public-health</vt:lpwstr>
      </vt:variant>
      <vt:variant>
        <vt:lpwstr/>
      </vt:variant>
      <vt:variant>
        <vt:i4>6291580</vt:i4>
      </vt:variant>
      <vt:variant>
        <vt:i4>60</vt:i4>
      </vt:variant>
      <vt:variant>
        <vt:i4>0</vt:i4>
      </vt:variant>
      <vt:variant>
        <vt:i4>5</vt:i4>
      </vt:variant>
      <vt:variant>
        <vt:lpwstr>http://www.wcrf-uk.org/</vt:lpwstr>
      </vt:variant>
      <vt:variant>
        <vt:lpwstr/>
      </vt:variant>
      <vt:variant>
        <vt:i4>2490413</vt:i4>
      </vt:variant>
      <vt:variant>
        <vt:i4>57</vt:i4>
      </vt:variant>
      <vt:variant>
        <vt:i4>0</vt:i4>
      </vt:variant>
      <vt:variant>
        <vt:i4>5</vt:i4>
      </vt:variant>
      <vt:variant>
        <vt:lpwstr>http://www.vegsoc.org/</vt:lpwstr>
      </vt:variant>
      <vt:variant>
        <vt:lpwstr/>
      </vt:variant>
      <vt:variant>
        <vt:i4>5242893</vt:i4>
      </vt:variant>
      <vt:variant>
        <vt:i4>54</vt:i4>
      </vt:variant>
      <vt:variant>
        <vt:i4>0</vt:i4>
      </vt:variant>
      <vt:variant>
        <vt:i4>5</vt:i4>
      </vt:variant>
      <vt:variant>
        <vt:lpwstr>http://www.infantandtoddlerforum.org/</vt:lpwstr>
      </vt:variant>
      <vt:variant>
        <vt:lpwstr/>
      </vt:variant>
      <vt:variant>
        <vt:i4>7077932</vt:i4>
      </vt:variant>
      <vt:variant>
        <vt:i4>51</vt:i4>
      </vt:variant>
      <vt:variant>
        <vt:i4>0</vt:i4>
      </vt:variant>
      <vt:variant>
        <vt:i4>5</vt:i4>
      </vt:variant>
      <vt:variant>
        <vt:lpwstr>http://www.eatwell.gov.uk/healthissues</vt:lpwstr>
      </vt:variant>
      <vt:variant>
        <vt:lpwstr/>
      </vt:variant>
      <vt:variant>
        <vt:i4>7733286</vt:i4>
      </vt:variant>
      <vt:variant>
        <vt:i4>48</vt:i4>
      </vt:variant>
      <vt:variant>
        <vt:i4>0</vt:i4>
      </vt:variant>
      <vt:variant>
        <vt:i4>5</vt:i4>
      </vt:variant>
      <vt:variant>
        <vt:lpwstr>http://www.anaphylaxis.org.uk/</vt:lpwstr>
      </vt:variant>
      <vt:variant>
        <vt:lpwstr/>
      </vt:variant>
      <vt:variant>
        <vt:i4>3342463</vt:i4>
      </vt:variant>
      <vt:variant>
        <vt:i4>45</vt:i4>
      </vt:variant>
      <vt:variant>
        <vt:i4>0</vt:i4>
      </vt:variant>
      <vt:variant>
        <vt:i4>5</vt:i4>
      </vt:variant>
      <vt:variant>
        <vt:lpwstr>http://www.bda.uk.com/</vt:lpwstr>
      </vt:variant>
      <vt:variant>
        <vt:lpwstr/>
      </vt:variant>
      <vt:variant>
        <vt:i4>327748</vt:i4>
      </vt:variant>
      <vt:variant>
        <vt:i4>42</vt:i4>
      </vt:variant>
      <vt:variant>
        <vt:i4>0</vt:i4>
      </vt:variant>
      <vt:variant>
        <vt:i4>5</vt:i4>
      </vt:variant>
      <vt:variant>
        <vt:lpwstr>http://www.nhs.uk/Livewell/pregnancy/</vt:lpwstr>
      </vt:variant>
      <vt:variant>
        <vt:lpwstr/>
      </vt:variant>
      <vt:variant>
        <vt:i4>2490413</vt:i4>
      </vt:variant>
      <vt:variant>
        <vt:i4>39</vt:i4>
      </vt:variant>
      <vt:variant>
        <vt:i4>0</vt:i4>
      </vt:variant>
      <vt:variant>
        <vt:i4>5</vt:i4>
      </vt:variant>
      <vt:variant>
        <vt:lpwstr>http://www.vegsoc.org/</vt:lpwstr>
      </vt:variant>
      <vt:variant>
        <vt:lpwstr/>
      </vt:variant>
      <vt:variant>
        <vt:i4>6553638</vt:i4>
      </vt:variant>
      <vt:variant>
        <vt:i4>36</vt:i4>
      </vt:variant>
      <vt:variant>
        <vt:i4>0</vt:i4>
      </vt:variant>
      <vt:variant>
        <vt:i4>5</vt:i4>
      </vt:variant>
      <vt:variant>
        <vt:lpwstr>http://www.nos.org.uk/</vt:lpwstr>
      </vt:variant>
      <vt:variant>
        <vt:lpwstr/>
      </vt:variant>
      <vt:variant>
        <vt:i4>3211380</vt:i4>
      </vt:variant>
      <vt:variant>
        <vt:i4>33</vt:i4>
      </vt:variant>
      <vt:variant>
        <vt:i4>0</vt:i4>
      </vt:variant>
      <vt:variant>
        <vt:i4>5</vt:i4>
      </vt:variant>
      <vt:variant>
        <vt:lpwstr>http://www.milk.co.uk/</vt:lpwstr>
      </vt:variant>
      <vt:variant>
        <vt:lpwstr/>
      </vt:variant>
      <vt:variant>
        <vt:i4>3342463</vt:i4>
      </vt:variant>
      <vt:variant>
        <vt:i4>30</vt:i4>
      </vt:variant>
      <vt:variant>
        <vt:i4>0</vt:i4>
      </vt:variant>
      <vt:variant>
        <vt:i4>5</vt:i4>
      </vt:variant>
      <vt:variant>
        <vt:lpwstr>http://www.bda.uk.com/</vt:lpwstr>
      </vt:variant>
      <vt:variant>
        <vt:lpwstr/>
      </vt:variant>
      <vt:variant>
        <vt:i4>3211380</vt:i4>
      </vt:variant>
      <vt:variant>
        <vt:i4>27</vt:i4>
      </vt:variant>
      <vt:variant>
        <vt:i4>0</vt:i4>
      </vt:variant>
      <vt:variant>
        <vt:i4>5</vt:i4>
      </vt:variant>
      <vt:variant>
        <vt:lpwstr>http://www.milk.co.uk/</vt:lpwstr>
      </vt:variant>
      <vt:variant>
        <vt:lpwstr/>
      </vt:variant>
      <vt:variant>
        <vt:i4>3342463</vt:i4>
      </vt:variant>
      <vt:variant>
        <vt:i4>24</vt:i4>
      </vt:variant>
      <vt:variant>
        <vt:i4>0</vt:i4>
      </vt:variant>
      <vt:variant>
        <vt:i4>5</vt:i4>
      </vt:variant>
      <vt:variant>
        <vt:lpwstr>http://www.bda.uk.com/</vt:lpwstr>
      </vt:variant>
      <vt:variant>
        <vt:lpwstr/>
      </vt:variant>
      <vt:variant>
        <vt:i4>7667755</vt:i4>
      </vt:variant>
      <vt:variant>
        <vt:i4>21</vt:i4>
      </vt:variant>
      <vt:variant>
        <vt:i4>0</vt:i4>
      </vt:variant>
      <vt:variant>
        <vt:i4>5</vt:i4>
      </vt:variant>
      <vt:variant>
        <vt:lpwstr>http://www.coeliac.org.uk/</vt:lpwstr>
      </vt:variant>
      <vt:variant>
        <vt:lpwstr/>
      </vt:variant>
      <vt:variant>
        <vt:i4>3801122</vt:i4>
      </vt:variant>
      <vt:variant>
        <vt:i4>18</vt:i4>
      </vt:variant>
      <vt:variant>
        <vt:i4>0</vt:i4>
      </vt:variant>
      <vt:variant>
        <vt:i4>5</vt:i4>
      </vt:variant>
      <vt:variant>
        <vt:lpwstr>http://www.crohnsandcolitis.org.uk/</vt:lpwstr>
      </vt:variant>
      <vt:variant>
        <vt:lpwstr/>
      </vt:variant>
      <vt:variant>
        <vt:i4>3342463</vt:i4>
      </vt:variant>
      <vt:variant>
        <vt:i4>15</vt:i4>
      </vt:variant>
      <vt:variant>
        <vt:i4>0</vt:i4>
      </vt:variant>
      <vt:variant>
        <vt:i4>5</vt:i4>
      </vt:variant>
      <vt:variant>
        <vt:lpwstr>http://www.bda.uk.com/</vt:lpwstr>
      </vt:variant>
      <vt:variant>
        <vt:lpwstr/>
      </vt:variant>
      <vt:variant>
        <vt:i4>3211386</vt:i4>
      </vt:variant>
      <vt:variant>
        <vt:i4>12</vt:i4>
      </vt:variant>
      <vt:variant>
        <vt:i4>0</vt:i4>
      </vt:variant>
      <vt:variant>
        <vt:i4>5</vt:i4>
      </vt:variant>
      <vt:variant>
        <vt:lpwstr>http://www.ndr-uk.org/</vt:lpwstr>
      </vt:variant>
      <vt:variant>
        <vt:lpwstr/>
      </vt:variant>
      <vt:variant>
        <vt:i4>3342463</vt:i4>
      </vt:variant>
      <vt:variant>
        <vt:i4>9</vt:i4>
      </vt:variant>
      <vt:variant>
        <vt:i4>0</vt:i4>
      </vt:variant>
      <vt:variant>
        <vt:i4>5</vt:i4>
      </vt:variant>
      <vt:variant>
        <vt:lpwstr>http://www.bda.uk.com/</vt:lpwstr>
      </vt:variant>
      <vt:variant>
        <vt:lpwstr/>
      </vt:variant>
      <vt:variant>
        <vt:i4>7274539</vt:i4>
      </vt:variant>
      <vt:variant>
        <vt:i4>6</vt:i4>
      </vt:variant>
      <vt:variant>
        <vt:i4>0</vt:i4>
      </vt:variant>
      <vt:variant>
        <vt:i4>5</vt:i4>
      </vt:variant>
      <vt:variant>
        <vt:lpwstr>http://www.heartuk.org.uk/</vt:lpwstr>
      </vt:variant>
      <vt:variant>
        <vt:lpwstr/>
      </vt:variant>
      <vt:variant>
        <vt:i4>8192033</vt:i4>
      </vt:variant>
      <vt:variant>
        <vt:i4>3</vt:i4>
      </vt:variant>
      <vt:variant>
        <vt:i4>0</vt:i4>
      </vt:variant>
      <vt:variant>
        <vt:i4>5</vt:i4>
      </vt:variant>
      <vt:variant>
        <vt:lpwstr>http://www.bhf.org.uk/</vt:lpwstr>
      </vt:variant>
      <vt:variant>
        <vt:lpwstr/>
      </vt:variant>
      <vt:variant>
        <vt:i4>3604513</vt:i4>
      </vt:variant>
      <vt:variant>
        <vt:i4>0</vt:i4>
      </vt:variant>
      <vt:variant>
        <vt:i4>0</vt:i4>
      </vt:variant>
      <vt:variant>
        <vt:i4>5</vt:i4>
      </vt:variant>
      <vt:variant>
        <vt:lpwstr>http://www.diabetes.org.uk/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Dietitian’s Referral Criteria</dc:title>
  <dc:creator>Diljit Sidhu</dc:creator>
  <cp:lastModifiedBy>Richards, Cheryl</cp:lastModifiedBy>
  <cp:revision>2</cp:revision>
  <cp:lastPrinted>2018-11-27T10:25:00Z</cp:lastPrinted>
  <dcterms:created xsi:type="dcterms:W3CDTF">2022-03-09T08:37:00Z</dcterms:created>
  <dcterms:modified xsi:type="dcterms:W3CDTF">2022-03-09T08:37:00Z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