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92"/>
        <w:gridCol w:w="6956"/>
      </w:tblGrid>
      <w:tr w:rsidR="00A83620" w:rsidRPr="00123098" w:rsidTr="004E0EE7">
        <w:tc>
          <w:tcPr>
            <w:tcW w:w="6992" w:type="dxa"/>
          </w:tcPr>
          <w:p w:rsidR="00A83620" w:rsidRPr="00123098" w:rsidRDefault="00123098" w:rsidP="00692653">
            <w:pPr>
              <w:rPr>
                <w:rFonts w:ascii="Arial" w:hAnsi="Arial" w:cs="Arial"/>
                <w:sz w:val="20"/>
                <w:szCs w:val="20"/>
              </w:rPr>
            </w:pPr>
            <w:bookmarkStart w:id="0" w:name="_GoBack"/>
            <w:bookmarkEnd w:id="0"/>
            <w:r>
              <w:rPr>
                <w:rFonts w:ascii="Arial" w:hAnsi="Arial" w:cs="Arial"/>
                <w:sz w:val="20"/>
                <w:szCs w:val="20"/>
              </w:rPr>
              <w:t>Department/Location/</w:t>
            </w:r>
            <w:r w:rsidR="007D2848" w:rsidRPr="00123098">
              <w:rPr>
                <w:rFonts w:ascii="Arial" w:hAnsi="Arial" w:cs="Arial"/>
                <w:sz w:val="20"/>
                <w:szCs w:val="20"/>
              </w:rPr>
              <w:t>Project:</w:t>
            </w:r>
            <w:r w:rsidR="00863199">
              <w:rPr>
                <w:rFonts w:ascii="Arial" w:hAnsi="Arial" w:cs="Arial"/>
                <w:sz w:val="20"/>
                <w:szCs w:val="20"/>
              </w:rPr>
              <w:t xml:space="preserve"> POCT dept, childrens ward, ED, ITU, Gynae OP, Charlotte ward, dermatology, GUM, Haygarth, Nuclear medicine, SAU, SSSU, X-ray</w:t>
            </w:r>
          </w:p>
        </w:tc>
        <w:tc>
          <w:tcPr>
            <w:tcW w:w="6956" w:type="dxa"/>
          </w:tcPr>
          <w:p w:rsidR="00A83620" w:rsidRPr="00123098" w:rsidRDefault="00E95D5F" w:rsidP="00863199">
            <w:pPr>
              <w:rPr>
                <w:rFonts w:ascii="Arial" w:hAnsi="Arial" w:cs="Arial"/>
                <w:sz w:val="20"/>
                <w:szCs w:val="20"/>
              </w:rPr>
            </w:pPr>
            <w:r>
              <w:rPr>
                <w:rFonts w:ascii="Arial" w:hAnsi="Arial" w:cs="Arial"/>
                <w:sz w:val="20"/>
                <w:szCs w:val="20"/>
              </w:rPr>
              <w:t>SOP Document Reference Number:</w:t>
            </w:r>
            <w:r w:rsidR="00176E7E" w:rsidRPr="00123098">
              <w:rPr>
                <w:rFonts w:ascii="Arial" w:hAnsi="Arial" w:cs="Arial"/>
                <w:sz w:val="20"/>
                <w:szCs w:val="20"/>
              </w:rPr>
              <w:t xml:space="preserve"> </w:t>
            </w:r>
            <w:r>
              <w:rPr>
                <w:rFonts w:ascii="Arial" w:hAnsi="Arial" w:cs="Arial"/>
                <w:b/>
                <w:sz w:val="20"/>
                <w:szCs w:val="20"/>
              </w:rPr>
              <w:t>[</w:t>
            </w:r>
            <w:r w:rsidR="00863199">
              <w:rPr>
                <w:rFonts w:ascii="Arial" w:hAnsi="Arial" w:cs="Arial"/>
                <w:b/>
                <w:sz w:val="20"/>
                <w:szCs w:val="20"/>
              </w:rPr>
              <w:t>SOP/POCT/42</w:t>
            </w:r>
            <w:r w:rsidR="00123098" w:rsidRPr="00123098">
              <w:rPr>
                <w:rFonts w:ascii="Arial" w:hAnsi="Arial" w:cs="Arial"/>
                <w:b/>
                <w:sz w:val="20"/>
                <w:szCs w:val="20"/>
              </w:rPr>
              <w:t>]</w:t>
            </w:r>
          </w:p>
        </w:tc>
      </w:tr>
      <w:tr w:rsidR="00A83620" w:rsidRPr="00123098" w:rsidTr="004E0EE7">
        <w:tc>
          <w:tcPr>
            <w:tcW w:w="6992" w:type="dxa"/>
          </w:tcPr>
          <w:p w:rsidR="00A83620" w:rsidRPr="00123098" w:rsidRDefault="00197D59" w:rsidP="00692653">
            <w:pPr>
              <w:rPr>
                <w:rFonts w:ascii="Arial" w:hAnsi="Arial" w:cs="Arial"/>
                <w:sz w:val="20"/>
                <w:szCs w:val="20"/>
              </w:rPr>
            </w:pPr>
            <w:r w:rsidRPr="00197D59">
              <w:rPr>
                <w:rFonts w:ascii="Arial" w:hAnsi="Arial" w:cs="Arial"/>
                <w:sz w:val="20"/>
                <w:szCs w:val="20"/>
              </w:rPr>
              <w:t>Risk Assessor(s):</w:t>
            </w:r>
            <w:r w:rsidR="00863199">
              <w:rPr>
                <w:rFonts w:ascii="Arial" w:hAnsi="Arial" w:cs="Arial"/>
                <w:sz w:val="20"/>
                <w:szCs w:val="20"/>
              </w:rPr>
              <w:t xml:space="preserve"> Nicola Hodges</w:t>
            </w:r>
          </w:p>
        </w:tc>
        <w:tc>
          <w:tcPr>
            <w:tcW w:w="6956" w:type="dxa"/>
          </w:tcPr>
          <w:p w:rsidR="00A83620" w:rsidRPr="00123098" w:rsidRDefault="004E0EE7" w:rsidP="00A83620">
            <w:pPr>
              <w:rPr>
                <w:rFonts w:ascii="Arial" w:hAnsi="Arial" w:cs="Arial"/>
                <w:sz w:val="20"/>
                <w:szCs w:val="20"/>
              </w:rPr>
            </w:pPr>
            <w:r w:rsidRPr="00123098">
              <w:rPr>
                <w:rFonts w:ascii="Arial" w:hAnsi="Arial" w:cs="Arial"/>
                <w:sz w:val="20"/>
                <w:szCs w:val="20"/>
              </w:rPr>
              <w:t>Highest Risk Rating Identified</w:t>
            </w:r>
            <w:r w:rsidR="00BE1BDA">
              <w:rPr>
                <w:rFonts w:ascii="Arial" w:hAnsi="Arial" w:cs="Arial"/>
                <w:sz w:val="20"/>
                <w:szCs w:val="20"/>
              </w:rPr>
              <w:t>*</w:t>
            </w:r>
            <w:r w:rsidRPr="00123098">
              <w:rPr>
                <w:rFonts w:ascii="Arial" w:hAnsi="Arial" w:cs="Arial"/>
                <w:sz w:val="20"/>
                <w:szCs w:val="20"/>
              </w:rPr>
              <w:t>:</w:t>
            </w:r>
            <w:r w:rsidR="0067149C">
              <w:rPr>
                <w:rFonts w:ascii="Arial" w:hAnsi="Arial" w:cs="Arial"/>
                <w:sz w:val="20"/>
                <w:szCs w:val="20"/>
              </w:rPr>
              <w:t xml:space="preserve"> 12</w:t>
            </w:r>
          </w:p>
        </w:tc>
      </w:tr>
      <w:tr w:rsidR="00A83620" w:rsidRPr="00123098" w:rsidTr="004E0EE7">
        <w:tc>
          <w:tcPr>
            <w:tcW w:w="6992" w:type="dxa"/>
          </w:tcPr>
          <w:p w:rsidR="00A83620" w:rsidRDefault="00197D59" w:rsidP="00A83620">
            <w:pPr>
              <w:rPr>
                <w:rFonts w:ascii="Arial" w:hAnsi="Arial" w:cs="Arial"/>
                <w:sz w:val="20"/>
                <w:szCs w:val="20"/>
              </w:rPr>
            </w:pPr>
            <w:r>
              <w:rPr>
                <w:rFonts w:ascii="Arial" w:hAnsi="Arial" w:cs="Arial"/>
                <w:sz w:val="20"/>
                <w:szCs w:val="20"/>
              </w:rPr>
              <w:t>Date of assessment</w:t>
            </w:r>
            <w:r w:rsidRPr="00123098">
              <w:rPr>
                <w:rFonts w:ascii="Arial" w:hAnsi="Arial" w:cs="Arial"/>
                <w:sz w:val="20"/>
                <w:szCs w:val="20"/>
              </w:rPr>
              <w:t>:</w:t>
            </w:r>
            <w:r w:rsidR="00863199">
              <w:rPr>
                <w:rFonts w:ascii="Arial" w:hAnsi="Arial" w:cs="Arial"/>
                <w:sz w:val="20"/>
                <w:szCs w:val="20"/>
              </w:rPr>
              <w:t>01/10/2021</w:t>
            </w:r>
          </w:p>
          <w:p w:rsidR="00DE3843" w:rsidRPr="00123098" w:rsidRDefault="00E91AF3" w:rsidP="00A83620">
            <w:pPr>
              <w:rPr>
                <w:rFonts w:ascii="Arial" w:hAnsi="Arial" w:cs="Arial"/>
                <w:sz w:val="20"/>
                <w:szCs w:val="20"/>
              </w:rPr>
            </w:pPr>
            <w:r>
              <w:rPr>
                <w:rFonts w:ascii="Arial" w:hAnsi="Arial" w:cs="Arial"/>
                <w:sz w:val="20"/>
                <w:szCs w:val="20"/>
              </w:rPr>
              <w:t>Further risk added</w:t>
            </w:r>
            <w:r w:rsidR="00DE3843">
              <w:rPr>
                <w:rFonts w:ascii="Arial" w:hAnsi="Arial" w:cs="Arial"/>
                <w:sz w:val="20"/>
                <w:szCs w:val="20"/>
              </w:rPr>
              <w:t>: 22/12/2023</w:t>
            </w:r>
            <w:r>
              <w:rPr>
                <w:rFonts w:ascii="Arial" w:hAnsi="Arial" w:cs="Arial"/>
                <w:sz w:val="20"/>
                <w:szCs w:val="20"/>
              </w:rPr>
              <w:t xml:space="preserve"> (Alan Bromley)</w:t>
            </w:r>
          </w:p>
        </w:tc>
        <w:tc>
          <w:tcPr>
            <w:tcW w:w="6956" w:type="dxa"/>
          </w:tcPr>
          <w:p w:rsidR="00A83620" w:rsidRPr="00123098" w:rsidRDefault="004E0EE7" w:rsidP="0067149C">
            <w:pPr>
              <w:rPr>
                <w:rFonts w:ascii="Arial" w:hAnsi="Arial" w:cs="Arial"/>
                <w:sz w:val="20"/>
                <w:szCs w:val="20"/>
              </w:rPr>
            </w:pPr>
            <w:r w:rsidRPr="004E0EE7">
              <w:rPr>
                <w:rFonts w:ascii="Arial" w:hAnsi="Arial" w:cs="Arial"/>
                <w:sz w:val="20"/>
                <w:szCs w:val="20"/>
              </w:rPr>
              <w:t>Informed QM of any Risk Score &gt;9 (</w:t>
            </w:r>
            <w:r w:rsidR="0067149C">
              <w:rPr>
                <w:rFonts w:ascii="Arial" w:hAnsi="Arial" w:cs="Arial"/>
                <w:sz w:val="20"/>
                <w:szCs w:val="20"/>
              </w:rPr>
              <w:t>NH sent to QM for checking see Qpulse</w:t>
            </w:r>
            <w:r w:rsidRPr="004E0EE7">
              <w:rPr>
                <w:rFonts w:ascii="Arial" w:hAnsi="Arial" w:cs="Arial"/>
                <w:sz w:val="20"/>
                <w:szCs w:val="20"/>
              </w:rPr>
              <w:t>):</w:t>
            </w:r>
          </w:p>
        </w:tc>
      </w:tr>
    </w:tbl>
    <w:p w:rsidR="00E15821" w:rsidRPr="00E15821" w:rsidRDefault="00E15821" w:rsidP="00E15821">
      <w:pPr>
        <w:spacing w:after="0"/>
        <w:rPr>
          <w:rFonts w:ascii="Arial" w:hAnsi="Arial" w:cs="Arial"/>
          <w:b/>
          <w:sz w:val="24"/>
          <w:szCs w:val="24"/>
        </w:rPr>
      </w:pPr>
    </w:p>
    <w:p w:rsidR="00E15821" w:rsidRDefault="00E15821" w:rsidP="00E15821">
      <w:pPr>
        <w:spacing w:after="0"/>
        <w:rPr>
          <w:rFonts w:ascii="Arial" w:hAnsi="Arial" w:cs="Arial"/>
          <w:b/>
          <w:sz w:val="20"/>
          <w:szCs w:val="24"/>
        </w:rPr>
      </w:pPr>
      <w:r w:rsidRPr="00E15821">
        <w:rPr>
          <w:rFonts w:ascii="Arial" w:hAnsi="Arial" w:cs="Arial"/>
          <w:b/>
          <w:sz w:val="20"/>
          <w:szCs w:val="24"/>
        </w:rPr>
        <w:t xml:space="preserve">* Any identified risk which has a rating &gt;9 must be communicated </w:t>
      </w:r>
      <w:r w:rsidR="00F742A6">
        <w:rPr>
          <w:rFonts w:ascii="Arial" w:hAnsi="Arial" w:cs="Arial"/>
          <w:b/>
          <w:sz w:val="20"/>
          <w:szCs w:val="24"/>
        </w:rPr>
        <w:t>with</w:t>
      </w:r>
      <w:r w:rsidRPr="00E15821">
        <w:rPr>
          <w:rFonts w:ascii="Arial" w:hAnsi="Arial" w:cs="Arial"/>
          <w:b/>
          <w:sz w:val="20"/>
          <w:szCs w:val="24"/>
        </w:rPr>
        <w:t xml:space="preserve"> the Quality Manager</w:t>
      </w:r>
    </w:p>
    <w:p w:rsidR="00E15821" w:rsidRPr="00E15821" w:rsidRDefault="00E15821" w:rsidP="00E15821">
      <w:pPr>
        <w:spacing w:after="0"/>
        <w:rPr>
          <w:rFonts w:ascii="Arial" w:hAnsi="Arial" w:cs="Arial"/>
          <w:b/>
          <w:sz w:val="20"/>
          <w:szCs w:val="24"/>
        </w:rPr>
      </w:pPr>
    </w:p>
    <w:tbl>
      <w:tblPr>
        <w:tblStyle w:val="TableGrid"/>
        <w:tblW w:w="13953" w:type="dxa"/>
        <w:tblLayout w:type="fixed"/>
        <w:tblLook w:val="04A0" w:firstRow="1" w:lastRow="0" w:firstColumn="1" w:lastColumn="0" w:noHBand="0" w:noVBand="1"/>
      </w:tblPr>
      <w:tblGrid>
        <w:gridCol w:w="3031"/>
        <w:gridCol w:w="2747"/>
        <w:gridCol w:w="439"/>
        <w:gridCol w:w="439"/>
        <w:gridCol w:w="550"/>
        <w:gridCol w:w="2984"/>
        <w:gridCol w:w="2268"/>
        <w:gridCol w:w="458"/>
        <w:gridCol w:w="458"/>
        <w:gridCol w:w="579"/>
      </w:tblGrid>
      <w:tr w:rsidR="00283DF1" w:rsidRPr="00197D59" w:rsidTr="00863199">
        <w:trPr>
          <w:tblHeader/>
        </w:trPr>
        <w:tc>
          <w:tcPr>
            <w:tcW w:w="3031"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Description of risk</w:t>
            </w:r>
          </w:p>
        </w:tc>
        <w:tc>
          <w:tcPr>
            <w:tcW w:w="2747"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Existing control/ safe</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System of work</w:t>
            </w:r>
          </w:p>
        </w:tc>
        <w:tc>
          <w:tcPr>
            <w:tcW w:w="1428"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Initial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8C769C">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c>
          <w:tcPr>
            <w:tcW w:w="2984"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What further action is required</w:t>
            </w:r>
          </w:p>
        </w:tc>
        <w:tc>
          <w:tcPr>
            <w:tcW w:w="2268" w:type="dxa"/>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Responsible person</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 and target date for completion</w:t>
            </w:r>
          </w:p>
        </w:tc>
        <w:tc>
          <w:tcPr>
            <w:tcW w:w="1495" w:type="dxa"/>
            <w:gridSpan w:val="3"/>
            <w:shd w:val="clear" w:color="auto" w:fill="BFBFBF" w:themeFill="background1" w:themeFillShade="BF"/>
          </w:tcPr>
          <w:p w:rsidR="00283DF1" w:rsidRPr="00197D59" w:rsidRDefault="00283DF1" w:rsidP="008C769C">
            <w:pPr>
              <w:jc w:val="center"/>
              <w:rPr>
                <w:rFonts w:ascii="Arial" w:hAnsi="Arial" w:cs="Arial"/>
                <w:b/>
                <w:sz w:val="20"/>
                <w:szCs w:val="20"/>
              </w:rPr>
            </w:pPr>
            <w:r w:rsidRPr="00197D59">
              <w:rPr>
                <w:rFonts w:ascii="Arial" w:hAnsi="Arial" w:cs="Arial"/>
                <w:b/>
                <w:sz w:val="20"/>
                <w:szCs w:val="20"/>
              </w:rPr>
              <w:t xml:space="preserve">Final Risk </w:t>
            </w:r>
          </w:p>
          <w:p w:rsidR="00283DF1" w:rsidRPr="00197D59" w:rsidRDefault="00283DF1" w:rsidP="008C769C">
            <w:pPr>
              <w:jc w:val="center"/>
              <w:rPr>
                <w:rFonts w:ascii="Arial" w:hAnsi="Arial" w:cs="Arial"/>
                <w:b/>
                <w:sz w:val="20"/>
                <w:szCs w:val="20"/>
              </w:rPr>
            </w:pPr>
            <w:r w:rsidRPr="00197D59">
              <w:rPr>
                <w:rFonts w:ascii="Arial" w:hAnsi="Arial" w:cs="Arial"/>
                <w:b/>
                <w:sz w:val="20"/>
                <w:szCs w:val="20"/>
              </w:rPr>
              <w:t>Rating</w:t>
            </w:r>
          </w:p>
          <w:p w:rsidR="00283DF1" w:rsidRPr="00197D59" w:rsidRDefault="000E6548" w:rsidP="00283DF1">
            <w:pPr>
              <w:jc w:val="center"/>
              <w:rPr>
                <w:rFonts w:ascii="Arial" w:hAnsi="Arial" w:cs="Arial"/>
                <w:b/>
                <w:sz w:val="20"/>
                <w:szCs w:val="20"/>
              </w:rPr>
            </w:pPr>
            <w:r w:rsidRPr="00197D59">
              <w:rPr>
                <w:rFonts w:ascii="Arial" w:hAnsi="Arial" w:cs="Arial"/>
                <w:b/>
                <w:sz w:val="20"/>
                <w:szCs w:val="20"/>
              </w:rPr>
              <w:t>(S X L</w:t>
            </w:r>
            <w:r w:rsidR="00283DF1" w:rsidRPr="00197D59">
              <w:rPr>
                <w:rFonts w:ascii="Arial" w:hAnsi="Arial" w:cs="Arial"/>
                <w:b/>
                <w:sz w:val="20"/>
                <w:szCs w:val="20"/>
              </w:rPr>
              <w:t>=  RR)</w:t>
            </w:r>
          </w:p>
        </w:tc>
      </w:tr>
      <w:tr w:rsidR="00283DF1" w:rsidRPr="00197D59" w:rsidTr="00863199">
        <w:tc>
          <w:tcPr>
            <w:tcW w:w="3031" w:type="dxa"/>
          </w:tcPr>
          <w:p w:rsidR="00283DF1" w:rsidRPr="00197D59" w:rsidRDefault="00863199" w:rsidP="00282CA6">
            <w:pPr>
              <w:rPr>
                <w:rFonts w:ascii="Arial" w:hAnsi="Arial" w:cs="Arial"/>
                <w:sz w:val="20"/>
                <w:szCs w:val="20"/>
              </w:rPr>
            </w:pPr>
            <w:r w:rsidRPr="00257774">
              <w:t>Sample</w:t>
            </w:r>
            <w:r>
              <w:t xml:space="preserve"> collection</w:t>
            </w:r>
            <w:r w:rsidRPr="00257774">
              <w:t xml:space="preserve"> an</w:t>
            </w:r>
            <w:r>
              <w:t xml:space="preserve">d analysis. Urine sample carry a low </w:t>
            </w:r>
            <w:r w:rsidRPr="00257774">
              <w:t>risk of infection</w:t>
            </w:r>
            <w:r>
              <w:t xml:space="preserve">, there is however a risk of sample spillage causing </w:t>
            </w:r>
            <w:r w:rsidRPr="00257774">
              <w:t>insufficient volume</w:t>
            </w:r>
          </w:p>
          <w:p w:rsidR="00283DF1" w:rsidRPr="00197D59" w:rsidRDefault="00283DF1" w:rsidP="00282CA6">
            <w:pPr>
              <w:rPr>
                <w:rFonts w:ascii="Arial" w:hAnsi="Arial" w:cs="Arial"/>
                <w:sz w:val="20"/>
                <w:szCs w:val="20"/>
              </w:rPr>
            </w:pPr>
          </w:p>
          <w:p w:rsidR="00283DF1" w:rsidRPr="00197D59" w:rsidRDefault="00283DF1" w:rsidP="00282CA6">
            <w:pPr>
              <w:rPr>
                <w:rFonts w:ascii="Arial" w:hAnsi="Arial" w:cs="Arial"/>
                <w:sz w:val="20"/>
                <w:szCs w:val="20"/>
              </w:rPr>
            </w:pPr>
          </w:p>
          <w:p w:rsidR="00283DF1" w:rsidRPr="00197D59" w:rsidRDefault="00283DF1" w:rsidP="00282CA6">
            <w:pPr>
              <w:rPr>
                <w:rFonts w:ascii="Arial" w:hAnsi="Arial" w:cs="Arial"/>
                <w:sz w:val="20"/>
                <w:szCs w:val="20"/>
              </w:rPr>
            </w:pPr>
          </w:p>
          <w:p w:rsidR="00283DF1" w:rsidRPr="00197D59" w:rsidRDefault="00283DF1" w:rsidP="00282CA6">
            <w:pPr>
              <w:rPr>
                <w:rFonts w:ascii="Arial" w:hAnsi="Arial" w:cs="Arial"/>
                <w:sz w:val="20"/>
                <w:szCs w:val="20"/>
              </w:rPr>
            </w:pPr>
          </w:p>
        </w:tc>
        <w:tc>
          <w:tcPr>
            <w:tcW w:w="2747" w:type="dxa"/>
          </w:tcPr>
          <w:p w:rsidR="00863199" w:rsidRDefault="00283DF1" w:rsidP="00863199">
            <w:pPr>
              <w:spacing w:before="60"/>
            </w:pPr>
            <w:r w:rsidRPr="00197D59">
              <w:rPr>
                <w:rFonts w:ascii="Arial" w:hAnsi="Arial" w:cs="Arial"/>
                <w:iCs/>
                <w:sz w:val="20"/>
                <w:szCs w:val="20"/>
              </w:rPr>
              <w:t xml:space="preserve"> </w:t>
            </w:r>
            <w:r w:rsidR="00863199" w:rsidRPr="00257774">
              <w:t>Personal prote</w:t>
            </w:r>
            <w:r w:rsidR="00863199">
              <w:t>ctive equipment (PPE) available</w:t>
            </w:r>
            <w:r w:rsidR="00863199" w:rsidRPr="00257774">
              <w:t xml:space="preserve"> Minimum volume stat</w:t>
            </w:r>
            <w:r w:rsidR="00863199">
              <w:t>ed in SOP. Requirement for collection of an additional sample stated in SOP.</w:t>
            </w:r>
          </w:p>
          <w:p w:rsidR="00283DF1" w:rsidRPr="00197D59" w:rsidRDefault="00863199" w:rsidP="00863199">
            <w:pPr>
              <w:rPr>
                <w:rFonts w:ascii="Arial" w:hAnsi="Arial" w:cs="Arial"/>
                <w:sz w:val="20"/>
                <w:szCs w:val="20"/>
              </w:rPr>
            </w:pPr>
            <w:r>
              <w:t>Competence must be assessed</w:t>
            </w:r>
          </w:p>
        </w:tc>
        <w:tc>
          <w:tcPr>
            <w:tcW w:w="439" w:type="dxa"/>
            <w:shd w:val="clear" w:color="auto" w:fill="auto"/>
          </w:tcPr>
          <w:p w:rsidR="00283DF1" w:rsidRPr="00197D59" w:rsidRDefault="00863199" w:rsidP="00282CA6">
            <w:pPr>
              <w:jc w:val="center"/>
              <w:rPr>
                <w:rFonts w:ascii="Arial" w:hAnsi="Arial" w:cs="Arial"/>
                <w:sz w:val="20"/>
                <w:szCs w:val="20"/>
              </w:rPr>
            </w:pPr>
            <w:r>
              <w:rPr>
                <w:rFonts w:ascii="Arial" w:hAnsi="Arial" w:cs="Arial"/>
                <w:sz w:val="20"/>
                <w:szCs w:val="20"/>
              </w:rPr>
              <w:t>2</w:t>
            </w:r>
          </w:p>
        </w:tc>
        <w:tc>
          <w:tcPr>
            <w:tcW w:w="439" w:type="dxa"/>
            <w:shd w:val="clear" w:color="auto" w:fill="auto"/>
          </w:tcPr>
          <w:p w:rsidR="00283DF1" w:rsidRPr="00197D59" w:rsidRDefault="00863199" w:rsidP="00282CA6">
            <w:pPr>
              <w:jc w:val="center"/>
              <w:rPr>
                <w:rFonts w:ascii="Arial" w:hAnsi="Arial" w:cs="Arial"/>
                <w:sz w:val="20"/>
                <w:szCs w:val="20"/>
              </w:rPr>
            </w:pPr>
            <w:r>
              <w:rPr>
                <w:rFonts w:ascii="Arial" w:hAnsi="Arial" w:cs="Arial"/>
                <w:sz w:val="20"/>
                <w:szCs w:val="20"/>
              </w:rPr>
              <w:t>1</w:t>
            </w:r>
          </w:p>
        </w:tc>
        <w:tc>
          <w:tcPr>
            <w:tcW w:w="550" w:type="dxa"/>
            <w:shd w:val="clear" w:color="auto" w:fill="auto"/>
          </w:tcPr>
          <w:p w:rsidR="00283DF1" w:rsidRPr="00197D59" w:rsidRDefault="00863199" w:rsidP="00282CA6">
            <w:pPr>
              <w:jc w:val="center"/>
              <w:rPr>
                <w:rFonts w:ascii="Arial" w:hAnsi="Arial" w:cs="Arial"/>
                <w:sz w:val="20"/>
                <w:szCs w:val="20"/>
              </w:rPr>
            </w:pPr>
            <w:r>
              <w:rPr>
                <w:rFonts w:ascii="Arial" w:hAnsi="Arial" w:cs="Arial"/>
                <w:sz w:val="20"/>
                <w:szCs w:val="20"/>
              </w:rPr>
              <w:t>2</w:t>
            </w:r>
          </w:p>
        </w:tc>
        <w:tc>
          <w:tcPr>
            <w:tcW w:w="2984" w:type="dxa"/>
          </w:tcPr>
          <w:p w:rsidR="00283DF1" w:rsidRDefault="00283DF1" w:rsidP="00282CA6">
            <w:pPr>
              <w:rPr>
                <w:rFonts w:ascii="Arial" w:hAnsi="Arial" w:cs="Arial"/>
                <w:sz w:val="20"/>
                <w:szCs w:val="20"/>
              </w:rPr>
            </w:pPr>
          </w:p>
          <w:p w:rsidR="00863199" w:rsidRPr="00197D59" w:rsidRDefault="00863199" w:rsidP="00282CA6">
            <w:pPr>
              <w:rPr>
                <w:rFonts w:ascii="Arial" w:hAnsi="Arial" w:cs="Arial"/>
                <w:sz w:val="20"/>
                <w:szCs w:val="20"/>
              </w:rPr>
            </w:pPr>
            <w:r>
              <w:rPr>
                <w:rFonts w:ascii="Arial" w:hAnsi="Arial" w:cs="Arial"/>
                <w:sz w:val="20"/>
                <w:szCs w:val="20"/>
              </w:rPr>
              <w:t>N/A</w:t>
            </w:r>
          </w:p>
        </w:tc>
        <w:tc>
          <w:tcPr>
            <w:tcW w:w="2268" w:type="dxa"/>
          </w:tcPr>
          <w:p w:rsidR="00283DF1" w:rsidRPr="00197D59" w:rsidRDefault="00283DF1" w:rsidP="00CB12D1">
            <w:pPr>
              <w:rPr>
                <w:rFonts w:ascii="Arial" w:hAnsi="Arial" w:cs="Arial"/>
                <w:sz w:val="20"/>
                <w:szCs w:val="20"/>
              </w:rPr>
            </w:pPr>
          </w:p>
        </w:tc>
        <w:tc>
          <w:tcPr>
            <w:tcW w:w="458" w:type="dxa"/>
            <w:shd w:val="clear" w:color="auto" w:fill="auto"/>
          </w:tcPr>
          <w:p w:rsidR="00283DF1" w:rsidRPr="00197D59" w:rsidRDefault="00283DF1" w:rsidP="00A83620">
            <w:pPr>
              <w:rPr>
                <w:rFonts w:ascii="Arial" w:hAnsi="Arial" w:cs="Arial"/>
                <w:sz w:val="20"/>
                <w:szCs w:val="20"/>
              </w:rPr>
            </w:pPr>
          </w:p>
        </w:tc>
        <w:tc>
          <w:tcPr>
            <w:tcW w:w="458" w:type="dxa"/>
            <w:shd w:val="clear" w:color="auto" w:fill="auto"/>
          </w:tcPr>
          <w:p w:rsidR="00283DF1" w:rsidRPr="00197D59" w:rsidRDefault="00283DF1" w:rsidP="00A83620">
            <w:pPr>
              <w:rPr>
                <w:rFonts w:ascii="Arial" w:hAnsi="Arial" w:cs="Arial"/>
                <w:sz w:val="20"/>
                <w:szCs w:val="20"/>
              </w:rPr>
            </w:pPr>
          </w:p>
        </w:tc>
        <w:tc>
          <w:tcPr>
            <w:tcW w:w="579" w:type="dxa"/>
            <w:shd w:val="clear" w:color="auto" w:fill="auto"/>
          </w:tcPr>
          <w:p w:rsidR="00283DF1" w:rsidRPr="00197D59" w:rsidRDefault="00283DF1" w:rsidP="00A83620">
            <w:pPr>
              <w:rPr>
                <w:rFonts w:ascii="Arial" w:hAnsi="Arial" w:cs="Arial"/>
                <w:sz w:val="20"/>
                <w:szCs w:val="20"/>
              </w:rPr>
            </w:pPr>
          </w:p>
        </w:tc>
      </w:tr>
      <w:tr w:rsidR="00863199" w:rsidRPr="00197D59" w:rsidTr="00863199">
        <w:tc>
          <w:tcPr>
            <w:tcW w:w="3031" w:type="dxa"/>
          </w:tcPr>
          <w:p w:rsidR="00863199" w:rsidRPr="00257774" w:rsidRDefault="00863199" w:rsidP="00863199">
            <w:r w:rsidRPr="00257774">
              <w:t>Interpretation of results. Possibili</w:t>
            </w:r>
            <w:r>
              <w:t>ty of results being interpreted</w:t>
            </w:r>
            <w:r w:rsidRPr="00257774">
              <w:t xml:space="preserve"> incorrectly. May adversely affect the outcome of patient management.</w:t>
            </w:r>
          </w:p>
        </w:tc>
        <w:tc>
          <w:tcPr>
            <w:tcW w:w="2747" w:type="dxa"/>
          </w:tcPr>
          <w:p w:rsidR="00863199" w:rsidRDefault="00863199" w:rsidP="00863199">
            <w:r>
              <w:t>Trained individuals only can perform analyses on ward.</w:t>
            </w:r>
          </w:p>
          <w:p w:rsidR="00863199" w:rsidRDefault="00863199" w:rsidP="00863199">
            <w:r>
              <w:t xml:space="preserve">SOP followed.  </w:t>
            </w:r>
          </w:p>
          <w:p w:rsidR="00863199" w:rsidRPr="00197D59" w:rsidRDefault="00863199" w:rsidP="00863199">
            <w:pPr>
              <w:spacing w:before="60"/>
              <w:rPr>
                <w:rFonts w:ascii="Arial" w:eastAsia="Times New Roman" w:hAnsi="Arial" w:cs="Arial"/>
                <w:iCs/>
                <w:sz w:val="20"/>
                <w:szCs w:val="20"/>
              </w:rPr>
            </w:pPr>
            <w:r>
              <w:t>Competence must be assessed</w:t>
            </w:r>
          </w:p>
        </w:tc>
        <w:tc>
          <w:tcPr>
            <w:tcW w:w="439" w:type="dxa"/>
            <w:shd w:val="clear" w:color="auto" w:fill="auto"/>
          </w:tcPr>
          <w:p w:rsidR="00863199" w:rsidRPr="00197D59" w:rsidRDefault="00863199" w:rsidP="00863199">
            <w:pPr>
              <w:jc w:val="center"/>
              <w:rPr>
                <w:rFonts w:ascii="Arial" w:hAnsi="Arial" w:cs="Arial"/>
                <w:sz w:val="20"/>
                <w:szCs w:val="20"/>
              </w:rPr>
            </w:pPr>
            <w:r>
              <w:rPr>
                <w:rFonts w:ascii="Arial" w:hAnsi="Arial" w:cs="Arial"/>
                <w:sz w:val="20"/>
                <w:szCs w:val="20"/>
              </w:rPr>
              <w:t>3</w:t>
            </w:r>
          </w:p>
        </w:tc>
        <w:tc>
          <w:tcPr>
            <w:tcW w:w="439" w:type="dxa"/>
            <w:shd w:val="clear" w:color="auto" w:fill="auto"/>
          </w:tcPr>
          <w:p w:rsidR="00863199" w:rsidRPr="00197D59" w:rsidRDefault="005B3463" w:rsidP="00863199">
            <w:pPr>
              <w:jc w:val="center"/>
              <w:rPr>
                <w:rFonts w:ascii="Arial" w:hAnsi="Arial" w:cs="Arial"/>
                <w:sz w:val="20"/>
                <w:szCs w:val="20"/>
              </w:rPr>
            </w:pPr>
            <w:r>
              <w:rPr>
                <w:rFonts w:ascii="Arial" w:hAnsi="Arial" w:cs="Arial"/>
                <w:sz w:val="20"/>
                <w:szCs w:val="20"/>
              </w:rPr>
              <w:t>4</w:t>
            </w:r>
          </w:p>
        </w:tc>
        <w:tc>
          <w:tcPr>
            <w:tcW w:w="550" w:type="dxa"/>
            <w:shd w:val="clear" w:color="auto" w:fill="auto"/>
          </w:tcPr>
          <w:p w:rsidR="00863199" w:rsidRPr="00197D59" w:rsidRDefault="005B3463" w:rsidP="00863199">
            <w:pPr>
              <w:jc w:val="center"/>
              <w:rPr>
                <w:rFonts w:ascii="Arial" w:hAnsi="Arial" w:cs="Arial"/>
                <w:sz w:val="20"/>
                <w:szCs w:val="20"/>
              </w:rPr>
            </w:pPr>
            <w:r>
              <w:rPr>
                <w:rFonts w:ascii="Arial" w:hAnsi="Arial" w:cs="Arial"/>
                <w:sz w:val="20"/>
                <w:szCs w:val="20"/>
              </w:rPr>
              <w:t>12</w:t>
            </w:r>
          </w:p>
        </w:tc>
        <w:tc>
          <w:tcPr>
            <w:tcW w:w="2984" w:type="dxa"/>
          </w:tcPr>
          <w:p w:rsidR="00863199" w:rsidRDefault="00863199" w:rsidP="00863199">
            <w:pPr>
              <w:rPr>
                <w:rFonts w:ascii="Arial" w:hAnsi="Arial" w:cs="Arial"/>
                <w:sz w:val="20"/>
                <w:szCs w:val="20"/>
              </w:rPr>
            </w:pPr>
            <w:r>
              <w:rPr>
                <w:rFonts w:ascii="Arial" w:hAnsi="Arial" w:cs="Arial"/>
                <w:sz w:val="20"/>
                <w:szCs w:val="20"/>
              </w:rPr>
              <w:t>Audit to ensure only competent staff perform the test.</w:t>
            </w:r>
          </w:p>
          <w:p w:rsidR="00863199" w:rsidRPr="00197D59" w:rsidRDefault="00863199" w:rsidP="00863199">
            <w:pPr>
              <w:rPr>
                <w:rFonts w:ascii="Arial" w:hAnsi="Arial" w:cs="Arial"/>
                <w:sz w:val="20"/>
                <w:szCs w:val="20"/>
              </w:rPr>
            </w:pPr>
            <w:r>
              <w:rPr>
                <w:rFonts w:ascii="Arial" w:hAnsi="Arial" w:cs="Arial"/>
                <w:sz w:val="20"/>
                <w:szCs w:val="20"/>
              </w:rPr>
              <w:t>Automated reader connected to the POCT middleware system and patient record would prevent this.</w:t>
            </w:r>
          </w:p>
        </w:tc>
        <w:tc>
          <w:tcPr>
            <w:tcW w:w="2268" w:type="dxa"/>
          </w:tcPr>
          <w:p w:rsidR="00863199" w:rsidRPr="00197D59" w:rsidRDefault="005B3463" w:rsidP="00863199">
            <w:pPr>
              <w:rPr>
                <w:rFonts w:ascii="Arial" w:hAnsi="Arial" w:cs="Arial"/>
                <w:sz w:val="20"/>
                <w:szCs w:val="20"/>
              </w:rPr>
            </w:pPr>
            <w:r>
              <w:rPr>
                <w:rFonts w:ascii="Arial" w:hAnsi="Arial" w:cs="Arial"/>
                <w:sz w:val="20"/>
                <w:szCs w:val="20"/>
              </w:rPr>
              <w:t>Not a current project as requires investment. Possible consideration post pathology tender completion.</w:t>
            </w:r>
          </w:p>
        </w:tc>
        <w:tc>
          <w:tcPr>
            <w:tcW w:w="458"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3</w:t>
            </w:r>
          </w:p>
        </w:tc>
        <w:tc>
          <w:tcPr>
            <w:tcW w:w="458"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1</w:t>
            </w:r>
          </w:p>
        </w:tc>
        <w:tc>
          <w:tcPr>
            <w:tcW w:w="579"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3</w:t>
            </w:r>
          </w:p>
        </w:tc>
      </w:tr>
      <w:tr w:rsidR="00863199" w:rsidRPr="00197D59" w:rsidTr="00863199">
        <w:tc>
          <w:tcPr>
            <w:tcW w:w="3031" w:type="dxa"/>
          </w:tcPr>
          <w:p w:rsidR="00863199" w:rsidRPr="00257774" w:rsidRDefault="00863199" w:rsidP="00863199">
            <w:r>
              <w:t>Manual transcription of results.  Possibility of results being transcribed incorrectly.  May adversely affect the outcome of patient management.</w:t>
            </w:r>
          </w:p>
        </w:tc>
        <w:tc>
          <w:tcPr>
            <w:tcW w:w="2747" w:type="dxa"/>
          </w:tcPr>
          <w:p w:rsidR="00863199" w:rsidRDefault="00863199" w:rsidP="00863199">
            <w:r>
              <w:t>Trained individuals only can perform analyses on ward</w:t>
            </w:r>
          </w:p>
          <w:p w:rsidR="0067149C" w:rsidRDefault="00863199" w:rsidP="00863199">
            <w:r>
              <w:t>Competence must be assessed</w:t>
            </w:r>
          </w:p>
          <w:p w:rsidR="0067149C" w:rsidRPr="0067149C" w:rsidRDefault="0067149C" w:rsidP="0067149C"/>
          <w:p w:rsidR="0067149C" w:rsidRDefault="0067149C" w:rsidP="0067149C"/>
          <w:p w:rsidR="00863199" w:rsidRPr="0067149C" w:rsidRDefault="00863199" w:rsidP="0067149C">
            <w:pPr>
              <w:jc w:val="center"/>
            </w:pPr>
          </w:p>
        </w:tc>
        <w:tc>
          <w:tcPr>
            <w:tcW w:w="439" w:type="dxa"/>
            <w:shd w:val="clear" w:color="auto" w:fill="auto"/>
          </w:tcPr>
          <w:p w:rsidR="00863199" w:rsidRPr="00197D59" w:rsidRDefault="00863199" w:rsidP="00863199">
            <w:pPr>
              <w:jc w:val="center"/>
              <w:rPr>
                <w:rFonts w:ascii="Arial" w:hAnsi="Arial" w:cs="Arial"/>
                <w:sz w:val="20"/>
                <w:szCs w:val="20"/>
              </w:rPr>
            </w:pPr>
            <w:r>
              <w:rPr>
                <w:rFonts w:ascii="Arial" w:hAnsi="Arial" w:cs="Arial"/>
                <w:sz w:val="20"/>
                <w:szCs w:val="20"/>
              </w:rPr>
              <w:t>3</w:t>
            </w:r>
          </w:p>
        </w:tc>
        <w:tc>
          <w:tcPr>
            <w:tcW w:w="439" w:type="dxa"/>
            <w:shd w:val="clear" w:color="auto" w:fill="auto"/>
          </w:tcPr>
          <w:p w:rsidR="00863199" w:rsidRPr="00197D59" w:rsidRDefault="005B3463" w:rsidP="00863199">
            <w:pPr>
              <w:jc w:val="center"/>
              <w:rPr>
                <w:rFonts w:ascii="Arial" w:hAnsi="Arial" w:cs="Arial"/>
                <w:sz w:val="20"/>
                <w:szCs w:val="20"/>
              </w:rPr>
            </w:pPr>
            <w:r>
              <w:rPr>
                <w:rFonts w:ascii="Arial" w:hAnsi="Arial" w:cs="Arial"/>
                <w:sz w:val="20"/>
                <w:szCs w:val="20"/>
              </w:rPr>
              <w:t>4</w:t>
            </w:r>
          </w:p>
        </w:tc>
        <w:tc>
          <w:tcPr>
            <w:tcW w:w="550" w:type="dxa"/>
            <w:shd w:val="clear" w:color="auto" w:fill="auto"/>
          </w:tcPr>
          <w:p w:rsidR="00863199" w:rsidRPr="00197D59" w:rsidRDefault="005B3463" w:rsidP="00863199">
            <w:pPr>
              <w:jc w:val="center"/>
              <w:rPr>
                <w:rFonts w:ascii="Arial" w:hAnsi="Arial" w:cs="Arial"/>
                <w:sz w:val="20"/>
                <w:szCs w:val="20"/>
              </w:rPr>
            </w:pPr>
            <w:r>
              <w:rPr>
                <w:rFonts w:ascii="Arial" w:hAnsi="Arial" w:cs="Arial"/>
                <w:sz w:val="20"/>
                <w:szCs w:val="20"/>
              </w:rPr>
              <w:t>12</w:t>
            </w:r>
          </w:p>
        </w:tc>
        <w:tc>
          <w:tcPr>
            <w:tcW w:w="2984" w:type="dxa"/>
          </w:tcPr>
          <w:p w:rsidR="00863199" w:rsidRPr="00197D59" w:rsidRDefault="005B3463" w:rsidP="00863199">
            <w:pPr>
              <w:rPr>
                <w:rFonts w:ascii="Arial" w:hAnsi="Arial" w:cs="Arial"/>
                <w:sz w:val="20"/>
                <w:szCs w:val="20"/>
              </w:rPr>
            </w:pPr>
            <w:r w:rsidRPr="005B3463">
              <w:rPr>
                <w:rFonts w:ascii="Arial" w:hAnsi="Arial" w:cs="Arial"/>
                <w:sz w:val="20"/>
                <w:szCs w:val="20"/>
              </w:rPr>
              <w:t>Automated reader connected to the POCT middleware system and patient record would prevent this.</w:t>
            </w:r>
          </w:p>
        </w:tc>
        <w:tc>
          <w:tcPr>
            <w:tcW w:w="2268" w:type="dxa"/>
          </w:tcPr>
          <w:p w:rsidR="00863199" w:rsidRPr="00197D59" w:rsidRDefault="005B3463" w:rsidP="00863199">
            <w:pPr>
              <w:rPr>
                <w:rFonts w:ascii="Arial" w:hAnsi="Arial" w:cs="Arial"/>
                <w:sz w:val="20"/>
                <w:szCs w:val="20"/>
              </w:rPr>
            </w:pPr>
            <w:r>
              <w:rPr>
                <w:rFonts w:ascii="Arial" w:hAnsi="Arial" w:cs="Arial"/>
                <w:sz w:val="20"/>
                <w:szCs w:val="20"/>
              </w:rPr>
              <w:t>Not a current project as requires investment. Possible consideration post pathology tender completion.</w:t>
            </w:r>
          </w:p>
        </w:tc>
        <w:tc>
          <w:tcPr>
            <w:tcW w:w="458"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3</w:t>
            </w:r>
          </w:p>
        </w:tc>
        <w:tc>
          <w:tcPr>
            <w:tcW w:w="458"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1</w:t>
            </w:r>
          </w:p>
        </w:tc>
        <w:tc>
          <w:tcPr>
            <w:tcW w:w="579"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3</w:t>
            </w:r>
          </w:p>
        </w:tc>
      </w:tr>
      <w:tr w:rsidR="00863199" w:rsidRPr="00197D59" w:rsidTr="00863199">
        <w:tc>
          <w:tcPr>
            <w:tcW w:w="3031" w:type="dxa"/>
          </w:tcPr>
          <w:p w:rsidR="00863199" w:rsidRPr="00197D59" w:rsidRDefault="005B3463" w:rsidP="00863199">
            <w:pPr>
              <w:rPr>
                <w:rFonts w:ascii="Arial" w:hAnsi="Arial" w:cs="Arial"/>
                <w:sz w:val="20"/>
                <w:szCs w:val="20"/>
              </w:rPr>
            </w:pPr>
            <w:r>
              <w:rPr>
                <w:rFonts w:ascii="Arial" w:hAnsi="Arial" w:cs="Arial"/>
                <w:sz w:val="20"/>
                <w:szCs w:val="20"/>
              </w:rPr>
              <w:t>Open access to the strips with no means of controlling the user. This leads to untrained staff performing the test possibly producing incorrect result and not recording them sufficiently.</w:t>
            </w:r>
          </w:p>
          <w:p w:rsidR="00863199" w:rsidRPr="00197D59" w:rsidRDefault="00863199" w:rsidP="00863199">
            <w:pPr>
              <w:rPr>
                <w:rFonts w:ascii="Arial" w:hAnsi="Arial" w:cs="Arial"/>
                <w:sz w:val="20"/>
                <w:szCs w:val="20"/>
              </w:rPr>
            </w:pPr>
          </w:p>
          <w:p w:rsidR="00863199" w:rsidRPr="00197D59" w:rsidRDefault="00863199" w:rsidP="00863199">
            <w:pPr>
              <w:rPr>
                <w:rFonts w:ascii="Arial" w:hAnsi="Arial" w:cs="Arial"/>
                <w:sz w:val="20"/>
                <w:szCs w:val="20"/>
              </w:rPr>
            </w:pPr>
          </w:p>
          <w:p w:rsidR="00863199" w:rsidRPr="00197D59" w:rsidRDefault="00863199" w:rsidP="00863199">
            <w:pPr>
              <w:rPr>
                <w:rFonts w:ascii="Arial" w:hAnsi="Arial" w:cs="Arial"/>
                <w:sz w:val="20"/>
                <w:szCs w:val="20"/>
              </w:rPr>
            </w:pPr>
          </w:p>
          <w:p w:rsidR="00863199" w:rsidRPr="00197D59" w:rsidRDefault="00863199" w:rsidP="00863199">
            <w:pPr>
              <w:rPr>
                <w:rFonts w:ascii="Arial" w:hAnsi="Arial" w:cs="Arial"/>
                <w:sz w:val="20"/>
                <w:szCs w:val="20"/>
              </w:rPr>
            </w:pPr>
          </w:p>
          <w:p w:rsidR="00863199" w:rsidRPr="00197D59" w:rsidRDefault="00863199" w:rsidP="00863199">
            <w:pPr>
              <w:rPr>
                <w:rFonts w:ascii="Arial" w:hAnsi="Arial" w:cs="Arial"/>
                <w:sz w:val="20"/>
                <w:szCs w:val="20"/>
              </w:rPr>
            </w:pPr>
          </w:p>
        </w:tc>
        <w:tc>
          <w:tcPr>
            <w:tcW w:w="2747" w:type="dxa"/>
          </w:tcPr>
          <w:p w:rsidR="00863199" w:rsidRPr="00197D59" w:rsidRDefault="005B3463" w:rsidP="00863199">
            <w:pPr>
              <w:rPr>
                <w:rFonts w:ascii="Arial" w:hAnsi="Arial" w:cs="Arial"/>
                <w:sz w:val="20"/>
                <w:szCs w:val="20"/>
              </w:rPr>
            </w:pPr>
            <w:r>
              <w:rPr>
                <w:rFonts w:ascii="Arial" w:hAnsi="Arial" w:cs="Arial"/>
                <w:sz w:val="20"/>
                <w:szCs w:val="20"/>
              </w:rPr>
              <w:t>Link trainers on wards, competency and SOP provided by POCT.</w:t>
            </w:r>
          </w:p>
        </w:tc>
        <w:tc>
          <w:tcPr>
            <w:tcW w:w="439" w:type="dxa"/>
            <w:shd w:val="clear" w:color="auto" w:fill="auto"/>
          </w:tcPr>
          <w:p w:rsidR="00863199" w:rsidRPr="00197D59" w:rsidRDefault="005B3463" w:rsidP="00863199">
            <w:pPr>
              <w:jc w:val="center"/>
              <w:rPr>
                <w:rFonts w:ascii="Arial" w:hAnsi="Arial" w:cs="Arial"/>
                <w:sz w:val="20"/>
                <w:szCs w:val="20"/>
              </w:rPr>
            </w:pPr>
            <w:r>
              <w:rPr>
                <w:rFonts w:ascii="Arial" w:hAnsi="Arial" w:cs="Arial"/>
                <w:sz w:val="20"/>
                <w:szCs w:val="20"/>
              </w:rPr>
              <w:t>3</w:t>
            </w:r>
          </w:p>
        </w:tc>
        <w:tc>
          <w:tcPr>
            <w:tcW w:w="439" w:type="dxa"/>
            <w:shd w:val="clear" w:color="auto" w:fill="auto"/>
          </w:tcPr>
          <w:p w:rsidR="00863199" w:rsidRPr="00197D59" w:rsidRDefault="005B3463" w:rsidP="00863199">
            <w:pPr>
              <w:jc w:val="center"/>
              <w:rPr>
                <w:rFonts w:ascii="Arial" w:hAnsi="Arial" w:cs="Arial"/>
                <w:sz w:val="20"/>
                <w:szCs w:val="20"/>
              </w:rPr>
            </w:pPr>
            <w:r>
              <w:rPr>
                <w:rFonts w:ascii="Arial" w:hAnsi="Arial" w:cs="Arial"/>
                <w:sz w:val="20"/>
                <w:szCs w:val="20"/>
              </w:rPr>
              <w:t>4</w:t>
            </w:r>
          </w:p>
        </w:tc>
        <w:tc>
          <w:tcPr>
            <w:tcW w:w="550" w:type="dxa"/>
            <w:shd w:val="clear" w:color="auto" w:fill="auto"/>
          </w:tcPr>
          <w:p w:rsidR="00863199" w:rsidRPr="00197D59" w:rsidRDefault="005B3463" w:rsidP="00863199">
            <w:pPr>
              <w:jc w:val="center"/>
              <w:rPr>
                <w:rFonts w:ascii="Arial" w:hAnsi="Arial" w:cs="Arial"/>
                <w:sz w:val="20"/>
                <w:szCs w:val="20"/>
              </w:rPr>
            </w:pPr>
            <w:r>
              <w:rPr>
                <w:rFonts w:ascii="Arial" w:hAnsi="Arial" w:cs="Arial"/>
                <w:sz w:val="20"/>
                <w:szCs w:val="20"/>
              </w:rPr>
              <w:t>12</w:t>
            </w:r>
          </w:p>
        </w:tc>
        <w:tc>
          <w:tcPr>
            <w:tcW w:w="2984" w:type="dxa"/>
          </w:tcPr>
          <w:p w:rsidR="00863199" w:rsidRPr="00197D59" w:rsidRDefault="005B3463" w:rsidP="005B3463">
            <w:pPr>
              <w:rPr>
                <w:rFonts w:ascii="Arial" w:hAnsi="Arial" w:cs="Arial"/>
                <w:sz w:val="20"/>
                <w:szCs w:val="20"/>
              </w:rPr>
            </w:pPr>
            <w:r>
              <w:rPr>
                <w:rFonts w:ascii="Arial" w:hAnsi="Arial" w:cs="Arial"/>
                <w:sz w:val="20"/>
                <w:szCs w:val="20"/>
              </w:rPr>
              <w:t>Using an analyser to perform the test and read the results at the point of care would enable user log in access only granted when user deemed competent.</w:t>
            </w:r>
          </w:p>
        </w:tc>
        <w:tc>
          <w:tcPr>
            <w:tcW w:w="2268" w:type="dxa"/>
          </w:tcPr>
          <w:p w:rsidR="00863199" w:rsidRPr="00197D59" w:rsidRDefault="005B3463" w:rsidP="00863199">
            <w:pPr>
              <w:rPr>
                <w:rFonts w:ascii="Arial" w:hAnsi="Arial" w:cs="Arial"/>
                <w:sz w:val="20"/>
                <w:szCs w:val="20"/>
              </w:rPr>
            </w:pPr>
            <w:r>
              <w:rPr>
                <w:rFonts w:ascii="Arial" w:hAnsi="Arial" w:cs="Arial"/>
                <w:sz w:val="20"/>
                <w:szCs w:val="20"/>
              </w:rPr>
              <w:t>Not a current project as requires investment. Possible consideration post pathology tender completion.</w:t>
            </w:r>
          </w:p>
        </w:tc>
        <w:tc>
          <w:tcPr>
            <w:tcW w:w="458"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3</w:t>
            </w:r>
          </w:p>
        </w:tc>
        <w:tc>
          <w:tcPr>
            <w:tcW w:w="458"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1</w:t>
            </w:r>
          </w:p>
        </w:tc>
        <w:tc>
          <w:tcPr>
            <w:tcW w:w="579" w:type="dxa"/>
            <w:shd w:val="clear" w:color="auto" w:fill="auto"/>
          </w:tcPr>
          <w:p w:rsidR="00863199" w:rsidRPr="00197D59" w:rsidRDefault="005B3463" w:rsidP="00863199">
            <w:pPr>
              <w:rPr>
                <w:rFonts w:ascii="Arial" w:hAnsi="Arial" w:cs="Arial"/>
                <w:sz w:val="20"/>
                <w:szCs w:val="20"/>
              </w:rPr>
            </w:pPr>
            <w:r>
              <w:rPr>
                <w:rFonts w:ascii="Arial" w:hAnsi="Arial" w:cs="Arial"/>
                <w:sz w:val="20"/>
                <w:szCs w:val="20"/>
              </w:rPr>
              <w:t>3</w:t>
            </w:r>
          </w:p>
        </w:tc>
      </w:tr>
      <w:tr w:rsidR="00DE3843" w:rsidRPr="00197D59" w:rsidTr="00E91AF3">
        <w:trPr>
          <w:trHeight w:val="4647"/>
        </w:trPr>
        <w:tc>
          <w:tcPr>
            <w:tcW w:w="3031" w:type="dxa"/>
          </w:tcPr>
          <w:p w:rsidR="00E91AF3" w:rsidRPr="00E91AF3" w:rsidRDefault="00E91AF3" w:rsidP="00DE3843">
            <w:pPr>
              <w:rPr>
                <w:rFonts w:ascii="Arial" w:hAnsi="Arial" w:cs="Arial"/>
                <w:i/>
                <w:sz w:val="20"/>
                <w:szCs w:val="20"/>
              </w:rPr>
            </w:pPr>
            <w:r w:rsidRPr="00E91AF3">
              <w:rPr>
                <w:rFonts w:ascii="Arial" w:hAnsi="Arial" w:cs="Arial"/>
                <w:i/>
                <w:sz w:val="20"/>
                <w:szCs w:val="20"/>
              </w:rPr>
              <w:t>Added 22/12/2023 AB</w:t>
            </w:r>
          </w:p>
          <w:p w:rsidR="00DE3843" w:rsidRDefault="00DE3843" w:rsidP="00DE3843">
            <w:pPr>
              <w:rPr>
                <w:rFonts w:ascii="Arial" w:hAnsi="Arial" w:cs="Arial"/>
                <w:sz w:val="20"/>
                <w:szCs w:val="20"/>
              </w:rPr>
            </w:pPr>
            <w:r>
              <w:rPr>
                <w:rFonts w:ascii="Arial" w:hAnsi="Arial" w:cs="Arial"/>
                <w:sz w:val="20"/>
                <w:szCs w:val="20"/>
              </w:rPr>
              <w:t xml:space="preserve">The NICE Guidelines for ‘Ectopic pregnancy and </w:t>
            </w:r>
            <w:r w:rsidRPr="00DE3843">
              <w:rPr>
                <w:rFonts w:ascii="Arial" w:hAnsi="Arial" w:cs="Arial"/>
                <w:sz w:val="20"/>
                <w:szCs w:val="20"/>
              </w:rPr>
              <w:t>miscarriage: diagnosis and</w:t>
            </w:r>
            <w:r>
              <w:rPr>
                <w:rFonts w:ascii="Arial" w:hAnsi="Arial" w:cs="Arial"/>
                <w:sz w:val="20"/>
                <w:szCs w:val="20"/>
              </w:rPr>
              <w:t xml:space="preserve"> </w:t>
            </w:r>
            <w:r w:rsidRPr="00DE3843">
              <w:rPr>
                <w:rFonts w:ascii="Arial" w:hAnsi="Arial" w:cs="Arial"/>
                <w:sz w:val="20"/>
                <w:szCs w:val="20"/>
              </w:rPr>
              <w:t>initial management</w:t>
            </w:r>
            <w:r>
              <w:rPr>
                <w:rFonts w:ascii="Arial" w:hAnsi="Arial" w:cs="Arial"/>
                <w:sz w:val="20"/>
                <w:szCs w:val="20"/>
              </w:rPr>
              <w:t>’ (NG126), states on page 19, point 1.5.8: ‘</w:t>
            </w:r>
            <w:r w:rsidR="00352E63">
              <w:rPr>
                <w:rFonts w:ascii="Arial" w:hAnsi="Arial" w:cs="Arial"/>
                <w:sz w:val="20"/>
                <w:szCs w:val="20"/>
              </w:rPr>
              <w:t xml:space="preserve">the department should </w:t>
            </w:r>
            <w:r>
              <w:rPr>
                <w:rFonts w:ascii="Arial" w:hAnsi="Arial" w:cs="Arial"/>
                <w:sz w:val="20"/>
                <w:szCs w:val="20"/>
              </w:rPr>
              <w:t xml:space="preserve">provide </w:t>
            </w:r>
            <w:r w:rsidRPr="00DE3843">
              <w:rPr>
                <w:rFonts w:ascii="Arial" w:hAnsi="Arial" w:cs="Arial"/>
                <w:sz w:val="20"/>
                <w:szCs w:val="20"/>
              </w:rPr>
              <w:t>a urine pregnancy test to carry out at home 3 weeks after their miscarriage</w:t>
            </w:r>
            <w:r>
              <w:rPr>
                <w:rFonts w:ascii="Arial" w:hAnsi="Arial" w:cs="Arial"/>
                <w:sz w:val="20"/>
                <w:szCs w:val="20"/>
              </w:rPr>
              <w:t>’.</w:t>
            </w:r>
          </w:p>
          <w:p w:rsidR="00352E63" w:rsidRDefault="00352E63" w:rsidP="00DE3843">
            <w:pPr>
              <w:rPr>
                <w:rFonts w:ascii="Arial" w:hAnsi="Arial" w:cs="Arial"/>
                <w:sz w:val="20"/>
                <w:szCs w:val="20"/>
              </w:rPr>
            </w:pPr>
            <w:r>
              <w:rPr>
                <w:rFonts w:ascii="Arial" w:hAnsi="Arial" w:cs="Arial"/>
                <w:sz w:val="20"/>
                <w:szCs w:val="20"/>
              </w:rPr>
              <w:t>On investigation, it was found that this is common and current practice in the Early Pregnancy Assessment Clinic (EPAC).</w:t>
            </w:r>
          </w:p>
          <w:p w:rsidR="00352E63" w:rsidRDefault="00352E63" w:rsidP="00DE3843">
            <w:pPr>
              <w:rPr>
                <w:rFonts w:ascii="Arial" w:hAnsi="Arial" w:cs="Arial"/>
                <w:sz w:val="20"/>
                <w:szCs w:val="20"/>
              </w:rPr>
            </w:pPr>
          </w:p>
          <w:p w:rsidR="00DE3843" w:rsidRDefault="00DE3843" w:rsidP="00DE3843">
            <w:pPr>
              <w:rPr>
                <w:rFonts w:ascii="Arial" w:hAnsi="Arial" w:cs="Arial"/>
                <w:sz w:val="20"/>
                <w:szCs w:val="20"/>
              </w:rPr>
            </w:pPr>
            <w:r>
              <w:rPr>
                <w:rFonts w:ascii="Arial" w:hAnsi="Arial" w:cs="Arial"/>
                <w:sz w:val="20"/>
                <w:szCs w:val="20"/>
              </w:rPr>
              <w:t>This presents a risk in that untrained staff, i.e. the public, will be performing the test and may get an incorrect result.</w:t>
            </w:r>
          </w:p>
        </w:tc>
        <w:tc>
          <w:tcPr>
            <w:tcW w:w="2747" w:type="dxa"/>
          </w:tcPr>
          <w:p w:rsidR="00DE3843" w:rsidRDefault="00352E63" w:rsidP="00863199">
            <w:pPr>
              <w:rPr>
                <w:rFonts w:ascii="Arial" w:hAnsi="Arial" w:cs="Arial"/>
                <w:sz w:val="20"/>
                <w:szCs w:val="20"/>
              </w:rPr>
            </w:pPr>
            <w:r>
              <w:rPr>
                <w:rFonts w:ascii="Arial" w:hAnsi="Arial" w:cs="Arial"/>
                <w:sz w:val="20"/>
                <w:szCs w:val="20"/>
              </w:rPr>
              <w:t>The test procedure is explained to the patient before they leave the clinic.</w:t>
            </w:r>
          </w:p>
          <w:p w:rsidR="00352E63" w:rsidRDefault="00352E63" w:rsidP="00352E63">
            <w:pPr>
              <w:rPr>
                <w:rFonts w:ascii="Arial" w:hAnsi="Arial" w:cs="Arial"/>
                <w:sz w:val="20"/>
                <w:szCs w:val="20"/>
              </w:rPr>
            </w:pPr>
            <w:r>
              <w:rPr>
                <w:rFonts w:ascii="Arial" w:hAnsi="Arial" w:cs="Arial"/>
                <w:sz w:val="20"/>
                <w:szCs w:val="20"/>
              </w:rPr>
              <w:t>The procedure is also clearly explained on the packet containing the test strip. Along with timings and limitations.</w:t>
            </w:r>
          </w:p>
          <w:p w:rsidR="00352E63" w:rsidRDefault="00352E63" w:rsidP="00352E63">
            <w:pPr>
              <w:rPr>
                <w:rFonts w:ascii="Arial" w:hAnsi="Arial" w:cs="Arial"/>
                <w:sz w:val="20"/>
                <w:szCs w:val="20"/>
              </w:rPr>
            </w:pPr>
            <w:r>
              <w:rPr>
                <w:rFonts w:ascii="Arial" w:hAnsi="Arial" w:cs="Arial"/>
                <w:sz w:val="20"/>
                <w:szCs w:val="20"/>
              </w:rPr>
              <w:t>If the patient has any concerns they are able to contact the clinic.</w:t>
            </w:r>
          </w:p>
          <w:p w:rsidR="00352E63" w:rsidRDefault="00352E63" w:rsidP="00352E63">
            <w:pPr>
              <w:rPr>
                <w:rFonts w:ascii="Arial" w:hAnsi="Arial" w:cs="Arial"/>
                <w:sz w:val="20"/>
                <w:szCs w:val="20"/>
              </w:rPr>
            </w:pPr>
          </w:p>
          <w:p w:rsidR="00352E63" w:rsidRDefault="00352E63" w:rsidP="00352E63">
            <w:pPr>
              <w:rPr>
                <w:rFonts w:ascii="Arial" w:hAnsi="Arial" w:cs="Arial"/>
                <w:sz w:val="20"/>
                <w:szCs w:val="20"/>
              </w:rPr>
            </w:pPr>
            <w:r>
              <w:rPr>
                <w:rFonts w:ascii="Arial" w:hAnsi="Arial" w:cs="Arial"/>
                <w:sz w:val="20"/>
                <w:szCs w:val="20"/>
              </w:rPr>
              <w:t>This has been common practice for some time and does not appear to have resulted in any issues or concerns.</w:t>
            </w:r>
          </w:p>
        </w:tc>
        <w:tc>
          <w:tcPr>
            <w:tcW w:w="439" w:type="dxa"/>
            <w:shd w:val="clear" w:color="auto" w:fill="auto"/>
          </w:tcPr>
          <w:p w:rsidR="00DE3843" w:rsidRDefault="00352E63" w:rsidP="00863199">
            <w:pPr>
              <w:jc w:val="center"/>
              <w:rPr>
                <w:rFonts w:ascii="Arial" w:hAnsi="Arial" w:cs="Arial"/>
                <w:sz w:val="20"/>
                <w:szCs w:val="20"/>
              </w:rPr>
            </w:pPr>
            <w:r>
              <w:rPr>
                <w:rFonts w:ascii="Arial" w:hAnsi="Arial" w:cs="Arial"/>
                <w:sz w:val="20"/>
                <w:szCs w:val="20"/>
              </w:rPr>
              <w:t>3</w:t>
            </w:r>
          </w:p>
        </w:tc>
        <w:tc>
          <w:tcPr>
            <w:tcW w:w="439" w:type="dxa"/>
            <w:shd w:val="clear" w:color="auto" w:fill="auto"/>
          </w:tcPr>
          <w:p w:rsidR="00DE3843" w:rsidRDefault="00352E63" w:rsidP="00863199">
            <w:pPr>
              <w:jc w:val="center"/>
              <w:rPr>
                <w:rFonts w:ascii="Arial" w:hAnsi="Arial" w:cs="Arial"/>
                <w:sz w:val="20"/>
                <w:szCs w:val="20"/>
              </w:rPr>
            </w:pPr>
            <w:r>
              <w:rPr>
                <w:rFonts w:ascii="Arial" w:hAnsi="Arial" w:cs="Arial"/>
                <w:sz w:val="20"/>
                <w:szCs w:val="20"/>
              </w:rPr>
              <w:t>2</w:t>
            </w:r>
          </w:p>
        </w:tc>
        <w:tc>
          <w:tcPr>
            <w:tcW w:w="550" w:type="dxa"/>
            <w:shd w:val="clear" w:color="auto" w:fill="auto"/>
          </w:tcPr>
          <w:p w:rsidR="00DE3843" w:rsidRDefault="00352E63" w:rsidP="00863199">
            <w:pPr>
              <w:jc w:val="center"/>
              <w:rPr>
                <w:rFonts w:ascii="Arial" w:hAnsi="Arial" w:cs="Arial"/>
                <w:sz w:val="20"/>
                <w:szCs w:val="20"/>
              </w:rPr>
            </w:pPr>
            <w:r>
              <w:rPr>
                <w:rFonts w:ascii="Arial" w:hAnsi="Arial" w:cs="Arial"/>
                <w:sz w:val="20"/>
                <w:szCs w:val="20"/>
              </w:rPr>
              <w:t>6</w:t>
            </w:r>
          </w:p>
        </w:tc>
        <w:tc>
          <w:tcPr>
            <w:tcW w:w="2984" w:type="dxa"/>
          </w:tcPr>
          <w:p w:rsidR="00DE3843" w:rsidRDefault="00352E63" w:rsidP="005B3463">
            <w:pPr>
              <w:rPr>
                <w:rFonts w:ascii="Arial" w:hAnsi="Arial" w:cs="Arial"/>
                <w:sz w:val="20"/>
                <w:szCs w:val="20"/>
              </w:rPr>
            </w:pPr>
            <w:r>
              <w:rPr>
                <w:rFonts w:ascii="Arial" w:hAnsi="Arial" w:cs="Arial"/>
                <w:sz w:val="20"/>
                <w:szCs w:val="20"/>
              </w:rPr>
              <w:t>No further action possible.</w:t>
            </w:r>
          </w:p>
        </w:tc>
        <w:tc>
          <w:tcPr>
            <w:tcW w:w="2268" w:type="dxa"/>
          </w:tcPr>
          <w:p w:rsidR="00DE3843" w:rsidRDefault="00352E63" w:rsidP="00863199">
            <w:pPr>
              <w:rPr>
                <w:rFonts w:ascii="Arial" w:hAnsi="Arial" w:cs="Arial"/>
                <w:sz w:val="20"/>
                <w:szCs w:val="20"/>
              </w:rPr>
            </w:pPr>
            <w:r>
              <w:rPr>
                <w:rFonts w:ascii="Arial" w:hAnsi="Arial" w:cs="Arial"/>
                <w:sz w:val="20"/>
                <w:szCs w:val="20"/>
              </w:rPr>
              <w:t>N/A</w:t>
            </w:r>
          </w:p>
        </w:tc>
        <w:tc>
          <w:tcPr>
            <w:tcW w:w="458" w:type="dxa"/>
            <w:shd w:val="clear" w:color="auto" w:fill="auto"/>
          </w:tcPr>
          <w:p w:rsidR="00DE3843" w:rsidRDefault="00352E63" w:rsidP="00863199">
            <w:pPr>
              <w:rPr>
                <w:rFonts w:ascii="Arial" w:hAnsi="Arial" w:cs="Arial"/>
                <w:sz w:val="20"/>
                <w:szCs w:val="20"/>
              </w:rPr>
            </w:pPr>
            <w:r>
              <w:rPr>
                <w:rFonts w:ascii="Arial" w:hAnsi="Arial" w:cs="Arial"/>
                <w:sz w:val="20"/>
                <w:szCs w:val="20"/>
              </w:rPr>
              <w:t>3</w:t>
            </w:r>
          </w:p>
        </w:tc>
        <w:tc>
          <w:tcPr>
            <w:tcW w:w="458" w:type="dxa"/>
            <w:shd w:val="clear" w:color="auto" w:fill="auto"/>
          </w:tcPr>
          <w:p w:rsidR="00DE3843" w:rsidRDefault="00352E63" w:rsidP="00863199">
            <w:pPr>
              <w:rPr>
                <w:rFonts w:ascii="Arial" w:hAnsi="Arial" w:cs="Arial"/>
                <w:sz w:val="20"/>
                <w:szCs w:val="20"/>
              </w:rPr>
            </w:pPr>
            <w:r>
              <w:rPr>
                <w:rFonts w:ascii="Arial" w:hAnsi="Arial" w:cs="Arial"/>
                <w:sz w:val="20"/>
                <w:szCs w:val="20"/>
              </w:rPr>
              <w:t>2</w:t>
            </w:r>
          </w:p>
        </w:tc>
        <w:tc>
          <w:tcPr>
            <w:tcW w:w="579" w:type="dxa"/>
            <w:shd w:val="clear" w:color="auto" w:fill="auto"/>
          </w:tcPr>
          <w:p w:rsidR="00DE3843" w:rsidRDefault="00352E63" w:rsidP="00863199">
            <w:pPr>
              <w:rPr>
                <w:rFonts w:ascii="Arial" w:hAnsi="Arial" w:cs="Arial"/>
                <w:sz w:val="20"/>
                <w:szCs w:val="20"/>
              </w:rPr>
            </w:pPr>
            <w:r>
              <w:rPr>
                <w:rFonts w:ascii="Arial" w:hAnsi="Arial" w:cs="Arial"/>
                <w:sz w:val="20"/>
                <w:szCs w:val="20"/>
              </w:rPr>
              <w:t>6</w:t>
            </w:r>
          </w:p>
        </w:tc>
      </w:tr>
    </w:tbl>
    <w:p w:rsidR="00A83620" w:rsidRPr="00E15821" w:rsidRDefault="00A83620" w:rsidP="00A83620">
      <w:pPr>
        <w:rPr>
          <w:rFonts w:ascii="Arial" w:hAnsi="Arial" w:cs="Arial"/>
          <w:b/>
          <w:sz w:val="24"/>
          <w:szCs w:val="24"/>
        </w:rPr>
      </w:pPr>
    </w:p>
    <w:p w:rsidR="00326A78" w:rsidRPr="00E15821" w:rsidRDefault="00326A78" w:rsidP="00A83620">
      <w:pPr>
        <w:rPr>
          <w:rFonts w:ascii="Arial" w:hAnsi="Arial" w:cs="Arial"/>
          <w:b/>
          <w:sz w:val="24"/>
          <w:szCs w:val="24"/>
        </w:rPr>
        <w:sectPr w:rsidR="00326A78" w:rsidRPr="00E15821" w:rsidSect="004E0EE7">
          <w:headerReference w:type="default" r:id="rId8"/>
          <w:footerReference w:type="default" r:id="rId9"/>
          <w:pgSz w:w="16838" w:h="11906" w:orient="landscape"/>
          <w:pgMar w:top="1440" w:right="1440" w:bottom="1440" w:left="1440" w:header="284" w:footer="708" w:gutter="0"/>
          <w:cols w:space="708"/>
          <w:docGrid w:linePitch="360"/>
        </w:sectPr>
      </w:pPr>
    </w:p>
    <w:p w:rsidR="00326A78" w:rsidRPr="00E15821" w:rsidRDefault="00326A78" w:rsidP="00326A78">
      <w:pPr>
        <w:keepNext/>
        <w:shd w:val="solid" w:color="auto" w:fill="FFFFFF"/>
        <w:spacing w:after="0" w:line="240" w:lineRule="auto"/>
        <w:outlineLvl w:val="0"/>
        <w:rPr>
          <w:rFonts w:ascii="Arial" w:eastAsia="Times New Roman" w:hAnsi="Arial" w:cs="Arial"/>
          <w:b/>
          <w:bCs/>
          <w:sz w:val="24"/>
          <w:szCs w:val="24"/>
        </w:rPr>
      </w:pPr>
      <w:bookmarkStart w:id="1" w:name="_Toc274059160"/>
      <w:r w:rsidRPr="00E15821">
        <w:rPr>
          <w:rFonts w:ascii="Arial" w:eastAsia="Times New Roman" w:hAnsi="Arial" w:cs="Arial"/>
          <w:b/>
          <w:bCs/>
          <w:sz w:val="24"/>
          <w:szCs w:val="24"/>
        </w:rPr>
        <w:lastRenderedPageBreak/>
        <w:t>Risk assessment matrix</w:t>
      </w:r>
      <w:bookmarkEnd w:id="1"/>
    </w:p>
    <w:p w:rsidR="00326A78" w:rsidRPr="00E15821" w:rsidRDefault="00326A78" w:rsidP="00326A78">
      <w:pPr>
        <w:autoSpaceDE w:val="0"/>
        <w:autoSpaceDN w:val="0"/>
        <w:adjustRightInd w:val="0"/>
        <w:spacing w:after="0" w:line="240" w:lineRule="auto"/>
        <w:rPr>
          <w:rFonts w:ascii="Arial" w:eastAsia="Times New Roman" w:hAnsi="Arial" w:cs="Arial"/>
          <w:b/>
          <w:bCs/>
          <w:sz w:val="24"/>
          <w:szCs w:val="20"/>
          <w:lang w:eastAsia="en-GB"/>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Acceptable Risk</w:t>
      </w:r>
    </w:p>
    <w:p w:rsidR="00326A78" w:rsidRPr="004E0EE7" w:rsidRDefault="00326A78" w:rsidP="00326A78">
      <w:p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Risk is tolerable as long as it is well managed and controlled.  In addition to identified hazards, all incidents claims and complaints will be risk assessed according to the following process and investigated according to the severity or the consequence and likelihood of (re)occurrence.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197D59" w:rsidRDefault="00326A78" w:rsidP="00326A78">
      <w:pPr>
        <w:autoSpaceDE w:val="0"/>
        <w:autoSpaceDN w:val="0"/>
        <w:adjustRightInd w:val="0"/>
        <w:spacing w:after="0" w:line="240" w:lineRule="auto"/>
        <w:rPr>
          <w:rFonts w:ascii="Arial" w:eastAsia="Times New Roman" w:hAnsi="Arial" w:cs="Arial"/>
          <w:b/>
          <w:bCs/>
          <w:sz w:val="24"/>
          <w:szCs w:val="20"/>
          <w:lang w:eastAsia="en-GB"/>
        </w:rPr>
      </w:pPr>
      <w:r w:rsidRPr="00197D59">
        <w:rPr>
          <w:rFonts w:ascii="Arial" w:eastAsia="Times New Roman" w:hAnsi="Arial" w:cs="Arial"/>
          <w:b/>
          <w:bCs/>
          <w:sz w:val="24"/>
          <w:szCs w:val="20"/>
          <w:lang w:eastAsia="en-GB"/>
        </w:rPr>
        <w:t>All Risk Assessments within the Trust will identify:</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 xml:space="preserve">The hazards within the Task/ area being assessed inherent in the work undertaken </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who and how many people would be affected</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often specific events are likely to happen (may be based on frequency of previous occurrence):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severe the effect or consequence would be</w:t>
      </w:r>
    </w:p>
    <w:p w:rsidR="00326A78" w:rsidRPr="004E0EE7" w:rsidRDefault="00326A78" w:rsidP="00326A78">
      <w:pPr>
        <w:numPr>
          <w:ilvl w:val="0"/>
          <w:numId w:val="1"/>
        </w:numPr>
        <w:autoSpaceDE w:val="0"/>
        <w:autoSpaceDN w:val="0"/>
        <w:adjustRightInd w:val="0"/>
        <w:spacing w:after="0" w:line="240" w:lineRule="auto"/>
        <w:rPr>
          <w:rFonts w:ascii="Arial" w:eastAsia="Times New Roman" w:hAnsi="Arial" w:cs="Arial"/>
          <w:sz w:val="20"/>
          <w:szCs w:val="20"/>
          <w:lang w:eastAsia="en-GB"/>
        </w:rPr>
      </w:pPr>
      <w:r w:rsidRPr="004E0EE7">
        <w:rPr>
          <w:rFonts w:ascii="Arial" w:eastAsia="Times New Roman" w:hAnsi="Arial" w:cs="Arial"/>
          <w:sz w:val="20"/>
          <w:szCs w:val="20"/>
          <w:lang w:eastAsia="en-GB"/>
        </w:rPr>
        <w:t>how controllable the hazards are.</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r w:rsidRPr="0036344A">
        <w:rPr>
          <w:rFonts w:ascii="Arial" w:eastAsia="Times New Roman" w:hAnsi="Arial" w:cs="Arial"/>
          <w:szCs w:val="20"/>
          <w:lang w:eastAsia="en-GB"/>
        </w:rPr>
        <w:t>Acceptable risk will be determined using the following traffic light system:</w:t>
      </w:r>
    </w:p>
    <w:p w:rsidR="00326A78" w:rsidRPr="0036344A" w:rsidRDefault="00326A78" w:rsidP="00326A78">
      <w:pPr>
        <w:autoSpaceDE w:val="0"/>
        <w:autoSpaceDN w:val="0"/>
        <w:adjustRightInd w:val="0"/>
        <w:spacing w:after="0" w:line="240" w:lineRule="auto"/>
        <w:rPr>
          <w:rFonts w:ascii="Arial" w:eastAsia="Times New Roman" w:hAnsi="Arial" w:cs="Arial"/>
          <w:szCs w:val="20"/>
          <w:lang w:eastAsia="en-GB"/>
        </w:rPr>
      </w:pPr>
    </w:p>
    <w:p w:rsidR="00326A78" w:rsidRPr="004E0EE7" w:rsidRDefault="00326A78" w:rsidP="00326A78">
      <w:pPr>
        <w:spacing w:after="0" w:line="240" w:lineRule="auto"/>
        <w:rPr>
          <w:rFonts w:ascii="Arial" w:eastAsia="Times New Roman" w:hAnsi="Arial" w:cs="Arial"/>
          <w:b/>
          <w:sz w:val="24"/>
          <w:szCs w:val="20"/>
          <w:u w:val="single"/>
        </w:rPr>
      </w:pPr>
      <w:r w:rsidRPr="004E0EE7">
        <w:rPr>
          <w:rFonts w:ascii="Arial" w:eastAsia="Times New Roman" w:hAnsi="Arial" w:cs="Arial"/>
          <w:b/>
          <w:sz w:val="24"/>
          <w:szCs w:val="20"/>
          <w:u w:val="single"/>
        </w:rPr>
        <w:t>Severity/consequence</w:t>
      </w:r>
    </w:p>
    <w:p w:rsidR="00326A78" w:rsidRPr="0036344A" w:rsidRDefault="00326A78" w:rsidP="00326A78">
      <w:pPr>
        <w:spacing w:after="120" w:line="240" w:lineRule="auto"/>
        <w:rPr>
          <w:rFonts w:ascii="Arial" w:eastAsia="Times New Roman" w:hAnsi="Arial" w:cs="Arial"/>
          <w:szCs w:val="20"/>
        </w:rPr>
      </w:pPr>
      <w:r w:rsidRPr="0036344A">
        <w:rPr>
          <w:rFonts w:ascii="Arial" w:eastAsia="Times New Roman" w:hAnsi="Arial" w:cs="Arial"/>
          <w:szCs w:val="20"/>
        </w:rPr>
        <w:lastRenderedPageBreak/>
        <w:t>Given the (in) adequacy of the control measures, how serious the consequences are likely to be for the group, patient or Trust if the risk does occur (using the matrix).</w:t>
      </w:r>
    </w:p>
    <w:tbl>
      <w:tblPr>
        <w:tblW w:w="10026" w:type="dxa"/>
        <w:tblLayout w:type="fixed"/>
        <w:tblLook w:val="0000" w:firstRow="0" w:lastRow="0" w:firstColumn="0" w:lastColumn="0" w:noHBand="0" w:noVBand="0"/>
      </w:tblPr>
      <w:tblGrid>
        <w:gridCol w:w="1875"/>
        <w:gridCol w:w="1482"/>
        <w:gridCol w:w="1701"/>
        <w:gridCol w:w="1776"/>
        <w:gridCol w:w="1526"/>
        <w:gridCol w:w="1666"/>
      </w:tblGrid>
      <w:tr w:rsidR="00326A78" w:rsidRPr="00E15821" w:rsidTr="00F0722B">
        <w:trPr>
          <w:trHeight w:val="45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tc>
        <w:tc>
          <w:tcPr>
            <w:tcW w:w="8151" w:type="dxa"/>
            <w:gridSpan w:val="5"/>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Consequence score (severity levels) and examples of descriptors </w:t>
            </w:r>
          </w:p>
        </w:tc>
      </w:tr>
      <w:tr w:rsidR="00326A78" w:rsidRPr="00E15821" w:rsidTr="00F0722B">
        <w:trPr>
          <w:trHeight w:val="283"/>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2</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3</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4</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b/>
                <w:sz w:val="20"/>
                <w:szCs w:val="20"/>
                <w:lang w:val="en-US"/>
              </w:rPr>
            </w:pPr>
            <w:r w:rsidRPr="00E15821">
              <w:rPr>
                <w:rFonts w:ascii="Arial" w:eastAsia="Times New Roman" w:hAnsi="Arial" w:cs="Arial"/>
                <w:b/>
                <w:sz w:val="20"/>
                <w:szCs w:val="20"/>
                <w:lang w:val="en-US"/>
              </w:rPr>
              <w:t>5</w:t>
            </w:r>
          </w:p>
        </w:tc>
      </w:tr>
      <w:tr w:rsidR="00326A78" w:rsidRPr="00E15821" w:rsidTr="00F0722B">
        <w:trPr>
          <w:trHeight w:val="268"/>
        </w:trPr>
        <w:tc>
          <w:tcPr>
            <w:tcW w:w="1875"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Domains</w:t>
            </w:r>
          </w:p>
        </w:tc>
        <w:tc>
          <w:tcPr>
            <w:tcW w:w="1482" w:type="dxa"/>
            <w:tcBorders>
              <w:top w:val="single" w:sz="4" w:space="0" w:color="000000"/>
              <w:left w:val="single" w:sz="4" w:space="0" w:color="000000"/>
              <w:bottom w:val="single" w:sz="4" w:space="0" w:color="000000"/>
              <w:right w:val="single" w:sz="4" w:space="0" w:color="000000"/>
            </w:tcBorders>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Negligible</w:t>
            </w:r>
          </w:p>
        </w:tc>
        <w:tc>
          <w:tcPr>
            <w:tcW w:w="1701" w:type="dxa"/>
            <w:tcBorders>
              <w:top w:val="single" w:sz="4" w:space="0" w:color="000000"/>
              <w:left w:val="single" w:sz="4" w:space="0" w:color="000000"/>
              <w:bottom w:val="single" w:sz="4" w:space="0" w:color="000000"/>
              <w:right w:val="single" w:sz="4" w:space="0" w:color="000000"/>
            </w:tcBorders>
            <w:shd w:val="clear" w:color="auto" w:fill="00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Minor</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Moderate</w:t>
            </w:r>
          </w:p>
        </w:tc>
        <w:tc>
          <w:tcPr>
            <w:tcW w:w="1526" w:type="dxa"/>
            <w:tcBorders>
              <w:top w:val="single" w:sz="4" w:space="0" w:color="000000"/>
              <w:left w:val="single" w:sz="4" w:space="0" w:color="000000"/>
              <w:bottom w:val="single" w:sz="4" w:space="0" w:color="000000"/>
              <w:right w:val="single" w:sz="4" w:space="0" w:color="000000"/>
            </w:tcBorders>
            <w:shd w:val="clear" w:color="auto" w:fill="F08E00"/>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Major</w:t>
            </w:r>
          </w:p>
        </w:tc>
        <w:tc>
          <w:tcPr>
            <w:tcW w:w="1666" w:type="dxa"/>
            <w:tcBorders>
              <w:top w:val="single" w:sz="4" w:space="0" w:color="000000"/>
              <w:left w:val="single" w:sz="4" w:space="0" w:color="000000"/>
              <w:bottom w:val="single" w:sz="4" w:space="0" w:color="000000"/>
              <w:right w:val="single" w:sz="4" w:space="0" w:color="000000"/>
            </w:tcBorders>
            <w:shd w:val="clear" w:color="auto" w:fill="E4342B"/>
            <w:vAlign w:val="center"/>
          </w:tcPr>
          <w:p w:rsidR="00326A78" w:rsidRPr="00E15821" w:rsidRDefault="00326A78" w:rsidP="00F0722B">
            <w:pPr>
              <w:widowControl w:val="0"/>
              <w:autoSpaceDE w:val="0"/>
              <w:autoSpaceDN w:val="0"/>
              <w:adjustRightInd w:val="0"/>
              <w:spacing w:after="0" w:line="240" w:lineRule="auto"/>
              <w:jc w:val="center"/>
              <w:rPr>
                <w:rFonts w:ascii="Arial" w:eastAsia="Times New Roman" w:hAnsi="Arial" w:cs="Arial"/>
                <w:sz w:val="18"/>
                <w:szCs w:val="18"/>
                <w:lang w:val="en-US"/>
              </w:rPr>
            </w:pPr>
            <w:r w:rsidRPr="00E15821">
              <w:rPr>
                <w:rFonts w:ascii="Arial" w:eastAsia="Times New Roman" w:hAnsi="Arial" w:cs="Arial"/>
                <w:b/>
                <w:sz w:val="18"/>
                <w:szCs w:val="18"/>
                <w:lang w:val="en-US"/>
              </w:rPr>
              <w:t>Catastrophic</w:t>
            </w:r>
          </w:p>
        </w:tc>
      </w:tr>
      <w:tr w:rsidR="00326A78" w:rsidRPr="00E15821" w:rsidTr="00F0722B">
        <w:trPr>
          <w:trHeight w:val="1903"/>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Impact on the safety of patients, staff or public (physical/</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psychological harm)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injury requiring no/minimal intervention or treatment.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No time off work</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injury or illness, requiring minor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DD6BE9" w:rsidP="00F0722B">
            <w:pPr>
              <w:widowControl w:val="0"/>
              <w:autoSpaceDE w:val="0"/>
              <w:autoSpaceDN w:val="0"/>
              <w:adjustRightInd w:val="0"/>
              <w:spacing w:after="0" w:line="240" w:lineRule="auto"/>
              <w:rPr>
                <w:rFonts w:ascii="Arial" w:eastAsia="Times New Roman" w:hAnsi="Arial" w:cs="Arial"/>
                <w:sz w:val="16"/>
                <w:szCs w:val="16"/>
                <w:lang w:val="en-US"/>
              </w:rPr>
            </w:pPr>
            <w:r>
              <w:rPr>
                <w:rFonts w:ascii="Arial" w:eastAsia="Times New Roman" w:hAnsi="Arial" w:cs="Arial"/>
                <w:sz w:val="16"/>
                <w:szCs w:val="16"/>
                <w:lang w:val="en-US"/>
              </w:rPr>
              <w:t xml:space="preserve">Requiring time </w:t>
            </w:r>
            <w:r w:rsidR="006C7014">
              <w:rPr>
                <w:rFonts w:ascii="Arial" w:eastAsia="Times New Roman" w:hAnsi="Arial" w:cs="Arial"/>
                <w:sz w:val="16"/>
                <w:szCs w:val="16"/>
                <w:lang w:val="en-US"/>
              </w:rPr>
              <w:t xml:space="preserve">off work for </w:t>
            </w:r>
            <w:r w:rsidR="006C7014">
              <w:t>≤</w:t>
            </w:r>
            <w:r w:rsidR="00326A78" w:rsidRPr="00E15821">
              <w:rPr>
                <w:rFonts w:ascii="Arial" w:eastAsia="Times New Roman" w:hAnsi="Arial" w:cs="Arial"/>
                <w:sz w:val="16"/>
                <w:szCs w:val="16"/>
                <w:lang w:val="en-US"/>
              </w:rPr>
              <w:t xml:space="preserve">3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1-3 days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injury  requiring professional intervention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4-14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4-15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RIDDOR/agency reportable incident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An event which impacts on a small number of patients</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injury leading to long-term incapacity/ disability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Requiring time off work for &gt;14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Increase in length of hospital stay by &gt;15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Mismanagement of patient care with long-term effects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to death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Multiple permanent injuries or irreversible health effects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An event which impacts on a large number of patients </w:t>
            </w:r>
          </w:p>
        </w:tc>
      </w:tr>
      <w:tr w:rsidR="00326A78" w:rsidRPr="00E15821" w:rsidTr="00F0722B">
        <w:trPr>
          <w:trHeight w:val="170"/>
        </w:trPr>
        <w:tc>
          <w:tcPr>
            <w:tcW w:w="1875" w:type="dxa"/>
            <w:tcBorders>
              <w:top w:val="single" w:sz="4" w:space="0" w:color="000000"/>
              <w:left w:val="single" w:sz="4" w:space="0" w:color="000000"/>
              <w:bottom w:val="single" w:sz="4" w:space="0" w:color="000000"/>
              <w:right w:val="single" w:sz="4" w:space="0" w:color="000000"/>
            </w:tcBorders>
          </w:tcPr>
          <w:p w:rsidR="0036344A" w:rsidRDefault="00326A78" w:rsidP="00F0722B">
            <w:pPr>
              <w:widowControl w:val="0"/>
              <w:autoSpaceDE w:val="0"/>
              <w:autoSpaceDN w:val="0"/>
              <w:adjustRightInd w:val="0"/>
              <w:spacing w:after="0" w:line="240" w:lineRule="auto"/>
              <w:rPr>
                <w:rFonts w:ascii="Arial" w:eastAsia="Times New Roman" w:hAnsi="Arial" w:cs="Arial"/>
                <w:b/>
                <w:sz w:val="16"/>
                <w:szCs w:val="16"/>
                <w:lang w:val="en-US"/>
              </w:rPr>
            </w:pPr>
            <w:r w:rsidRPr="00E15821">
              <w:rPr>
                <w:rFonts w:ascii="Arial" w:eastAsia="Times New Roman" w:hAnsi="Arial" w:cs="Arial"/>
                <w:b/>
                <w:sz w:val="16"/>
                <w:szCs w:val="16"/>
                <w:lang w:val="en-US"/>
              </w:rPr>
              <w:t>Quality/complaints/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audit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Peripheral element of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Informal complaint/inquiry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Overall treatment or service suboptimal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1)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implications for patient safety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Treatment or service has significantly reduced effectiveness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Formal complaint (stage 2) complaint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resolution (with potential to go to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Repeated failure to meet internal standards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patient safety implications if findings are not acted on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Non-compliance with national standards with significant risk to patients if unresolved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complaints/ independent review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Totally unacceptable level or quality of treatment/service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of patient safety if findings not acted 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Inquest/ombudsman inquiry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Gross failure to meet national standards </w:t>
            </w:r>
          </w:p>
        </w:tc>
      </w:tr>
      <w:tr w:rsidR="00326A78" w:rsidRPr="00E15821" w:rsidTr="00F0722B">
        <w:trPr>
          <w:cantSplit/>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Human resources/ organisational development/ staffing/ competence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low staffing level that temporarily reduces service quality (&lt; 1 day)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staffing level that reduces the service quality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Late delivery of key objective/ 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Poor staff attendance for mandatory/key training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Unsafe staffing level or competence (&gt;5 days)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Very low staff morale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key training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objective/service due to lack of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Ongoing unsafe staffing levels or competence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several key staff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staff attending mandatory training /key training on an ongoing basis </w:t>
            </w:r>
          </w:p>
        </w:tc>
      </w:tr>
      <w:tr w:rsidR="00326A78" w:rsidRPr="00E15821" w:rsidTr="00F0722B">
        <w:trPr>
          <w:trHeight w:val="138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lastRenderedPageBreak/>
              <w:t xml:space="preserve">Statutory duty/ inspections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 or minimal impact or breech of guidance/ statutory duty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Breach of statutory legislation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Reduced performance rating if unresolved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Single breech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Challenging external recommendations/ improvement notice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Enforcement action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Improvement notices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Low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Critical report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Multiple breeches in statutory duty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Prosecution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Complete systems change required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Zero performance rating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Severely critical report </w:t>
            </w:r>
          </w:p>
        </w:tc>
      </w:tr>
      <w:tr w:rsidR="00326A78" w:rsidRPr="00E15821" w:rsidTr="00F0722B">
        <w:trPr>
          <w:trHeight w:val="130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Adverse publicity/ reputation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Rumours </w:t>
            </w:r>
          </w:p>
          <w:p w:rsidR="00326A78" w:rsidRPr="00E15821" w:rsidRDefault="00326A78" w:rsidP="00F0722B">
            <w:pPr>
              <w:widowControl w:val="0"/>
              <w:autoSpaceDE w:val="0"/>
              <w:autoSpaceDN w:val="0"/>
              <w:adjustRightInd w:val="0"/>
              <w:spacing w:after="0" w:line="240" w:lineRule="auto"/>
              <w:ind w:left="-2315"/>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Potential for public concern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Local media coverage –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short-term reduction in public confidence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Elements of public expectation not being met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Local media coverage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long-term reduction in public confidence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&lt;3 days service well below reasonable public expectation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National media coverage with &gt;3 days service well below reasonable public expectation. MP concerned (questions in the House)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Total loss of public confidence </w:t>
            </w:r>
          </w:p>
        </w:tc>
      </w:tr>
      <w:tr w:rsidR="00326A78" w:rsidRPr="00E15821" w:rsidTr="00F0722B">
        <w:trPr>
          <w:trHeight w:val="96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Business objectives/ projects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Insignificant cost increase/ 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&lt;5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5–10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10–25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Incident leading &gt;25 per cent over project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Schedule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Key objectives not met </w:t>
            </w:r>
          </w:p>
        </w:tc>
      </w:tr>
      <w:tr w:rsidR="00326A78" w:rsidRPr="00E15821" w:rsidTr="00F0722B">
        <w:trPr>
          <w:trHeight w:val="1588"/>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Finance including claims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Small loss Risk of claim remote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0.1–0.25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 less than £10,000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0.25–0.5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between £10,000 and £100,000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Uncertain delivery of key objective/Loss of 0.5–1.0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Claim(s) between £100,000 and £1 million</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Purchasers failing to pay on time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Non-delivery of key objective/ Loss of &gt;1 per cent of budget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Failure to meet specification/ slippage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 of contract / payment by results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Claim(s) &gt;£1 million </w:t>
            </w:r>
          </w:p>
        </w:tc>
      </w:tr>
      <w:tr w:rsidR="00326A78" w:rsidRPr="00E15821" w:rsidTr="00F0722B">
        <w:trPr>
          <w:trHeight w:val="755"/>
        </w:trPr>
        <w:tc>
          <w:tcPr>
            <w:tcW w:w="1875"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b/>
                <w:sz w:val="16"/>
                <w:szCs w:val="16"/>
                <w:lang w:val="en-US"/>
              </w:rPr>
              <w:t xml:space="preserve">Service/business interruption Environmental impact </w:t>
            </w:r>
          </w:p>
        </w:tc>
        <w:tc>
          <w:tcPr>
            <w:tcW w:w="1482" w:type="dxa"/>
            <w:tcBorders>
              <w:top w:val="single" w:sz="4" w:space="0" w:color="000000"/>
              <w:left w:val="single" w:sz="4" w:space="0" w:color="000000"/>
              <w:bottom w:val="single" w:sz="4" w:space="0" w:color="000000"/>
              <w:right w:val="single" w:sz="4" w:space="0" w:color="000000"/>
            </w:tcBorders>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hour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Minimal or no impact on the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00FF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Loss/interruption of &gt;8 hours</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Minor impact on environment </w:t>
            </w:r>
          </w:p>
        </w:tc>
        <w:tc>
          <w:tcPr>
            <w:tcW w:w="1776" w:type="dxa"/>
            <w:tcBorders>
              <w:top w:val="single" w:sz="4" w:space="0" w:color="000000"/>
              <w:left w:val="single" w:sz="4" w:space="0" w:color="000000"/>
              <w:bottom w:val="single" w:sz="4" w:space="0" w:color="000000"/>
              <w:right w:val="single" w:sz="4" w:space="0" w:color="000000"/>
            </w:tcBorders>
            <w:shd w:val="clear" w:color="auto" w:fill="FFEB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day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Moderate impact on environment </w:t>
            </w:r>
          </w:p>
        </w:tc>
        <w:tc>
          <w:tcPr>
            <w:tcW w:w="1526" w:type="dxa"/>
            <w:tcBorders>
              <w:top w:val="single" w:sz="4" w:space="0" w:color="000000"/>
              <w:left w:val="single" w:sz="4" w:space="0" w:color="000000"/>
              <w:bottom w:val="single" w:sz="4" w:space="0" w:color="000000"/>
              <w:right w:val="single" w:sz="4" w:space="0" w:color="000000"/>
            </w:tcBorders>
            <w:shd w:val="clear" w:color="auto" w:fill="F08E00"/>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Loss/interruption of &gt;1 week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Major impact on environment </w:t>
            </w:r>
          </w:p>
        </w:tc>
        <w:tc>
          <w:tcPr>
            <w:tcW w:w="1666" w:type="dxa"/>
            <w:tcBorders>
              <w:top w:val="single" w:sz="4" w:space="0" w:color="000000"/>
              <w:left w:val="single" w:sz="4" w:space="0" w:color="000000"/>
              <w:bottom w:val="single" w:sz="4" w:space="0" w:color="000000"/>
              <w:right w:val="single" w:sz="4" w:space="0" w:color="000000"/>
            </w:tcBorders>
            <w:shd w:val="clear" w:color="auto" w:fill="E4342B"/>
          </w:tcPr>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Permanent loss of service or facility </w:t>
            </w: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p>
          <w:p w:rsidR="00326A78" w:rsidRPr="00E15821" w:rsidRDefault="00326A78" w:rsidP="00F0722B">
            <w:pPr>
              <w:widowControl w:val="0"/>
              <w:autoSpaceDE w:val="0"/>
              <w:autoSpaceDN w:val="0"/>
              <w:adjustRightInd w:val="0"/>
              <w:spacing w:after="0" w:line="240" w:lineRule="auto"/>
              <w:rPr>
                <w:rFonts w:ascii="Arial" w:eastAsia="Times New Roman" w:hAnsi="Arial" w:cs="Arial"/>
                <w:sz w:val="16"/>
                <w:szCs w:val="16"/>
                <w:lang w:val="en-US"/>
              </w:rPr>
            </w:pPr>
            <w:r w:rsidRPr="00E15821">
              <w:rPr>
                <w:rFonts w:ascii="Arial" w:eastAsia="Times New Roman" w:hAnsi="Arial" w:cs="Arial"/>
                <w:sz w:val="16"/>
                <w:szCs w:val="16"/>
                <w:lang w:val="en-US"/>
              </w:rPr>
              <w:t xml:space="preserve">Catastrophic impact on environment </w:t>
            </w:r>
          </w:p>
        </w:tc>
      </w:tr>
    </w:tbl>
    <w:p w:rsidR="008B5CC6" w:rsidRDefault="008B5CC6" w:rsidP="00326A78">
      <w:pPr>
        <w:autoSpaceDE w:val="0"/>
        <w:autoSpaceDN w:val="0"/>
        <w:adjustRightInd w:val="0"/>
        <w:spacing w:after="0" w:line="240" w:lineRule="auto"/>
        <w:rPr>
          <w:rFonts w:ascii="Arial" w:eastAsia="Times New Roman" w:hAnsi="Arial" w:cs="Arial"/>
          <w:b/>
          <w:bCs/>
          <w:sz w:val="24"/>
          <w:szCs w:val="20"/>
          <w:u w:val="single"/>
          <w:lang w:eastAsia="en-GB"/>
        </w:rPr>
      </w:pPr>
    </w:p>
    <w:p w:rsidR="00326A78" w:rsidRPr="004E0EE7" w:rsidRDefault="0036344A"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L</w:t>
      </w:r>
      <w:r w:rsidR="00326A78" w:rsidRPr="004E0EE7">
        <w:rPr>
          <w:rFonts w:ascii="Arial" w:eastAsia="Times New Roman" w:hAnsi="Arial" w:cs="Arial"/>
          <w:b/>
          <w:bCs/>
          <w:sz w:val="24"/>
          <w:szCs w:val="20"/>
          <w:u w:val="single"/>
          <w:lang w:eastAsia="en-GB"/>
        </w:rPr>
        <w:t>ikelihood</w:t>
      </w:r>
    </w:p>
    <w:p w:rsidR="00326A78" w:rsidRPr="00197D59" w:rsidRDefault="00326A78" w:rsidP="00197D59">
      <w:pPr>
        <w:autoSpaceDE w:val="0"/>
        <w:autoSpaceDN w:val="0"/>
        <w:adjustRightInd w:val="0"/>
        <w:spacing w:after="120" w:line="240" w:lineRule="auto"/>
        <w:jc w:val="both"/>
        <w:rPr>
          <w:rFonts w:ascii="Arial" w:eastAsia="Times New Roman" w:hAnsi="Arial" w:cs="Arial"/>
          <w:sz w:val="20"/>
          <w:szCs w:val="20"/>
          <w:lang w:eastAsia="en-GB"/>
        </w:rPr>
      </w:pPr>
      <w:r w:rsidRPr="00197D59">
        <w:rPr>
          <w:rFonts w:ascii="Arial" w:eastAsia="Times New Roman" w:hAnsi="Arial" w:cs="Arial"/>
          <w:sz w:val="20"/>
          <w:szCs w:val="20"/>
          <w:lang w:eastAsia="en-GB"/>
        </w:rPr>
        <w:t>Given the (in) adequacy of the control measures for each risk, decide how likely the risk is to happen according to the following guide.  Scores range from 1 for rare to 5 for very likely.</w:t>
      </w: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884"/>
        <w:gridCol w:w="7009"/>
      </w:tblGrid>
      <w:tr w:rsidR="00326A78" w:rsidRPr="00197D59" w:rsidTr="00F0722B">
        <w:trPr>
          <w:trHeight w:val="26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Score</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Descriptor</w:t>
            </w:r>
          </w:p>
        </w:tc>
        <w:tc>
          <w:tcPr>
            <w:tcW w:w="7009"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Description</w:t>
            </w:r>
          </w:p>
        </w:tc>
      </w:tr>
      <w:tr w:rsidR="00326A78" w:rsidRPr="00197D59" w:rsidTr="00F0722B">
        <w:trPr>
          <w:trHeight w:val="825"/>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lastRenderedPageBreak/>
              <w:t>1</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Rare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Extremely unlikely to happen/recur – may occur only in exceptional circumstances – has never happened before and don’t think it will happen (again)</w:t>
            </w:r>
          </w:p>
        </w:tc>
      </w:tr>
      <w:tr w:rsidR="00326A78" w:rsidRPr="00197D59" w:rsidTr="00F0722B">
        <w:trPr>
          <w:trHeight w:val="562"/>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2</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Unlikely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Unlikely to occur/reoccur but possible.   Rarely occurred before, less than once per year.  Could happen at some time</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3</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Possible</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May occur/reoccur.  But not definitely.  Happened before but only occasionally - once or twice a year</w:t>
            </w:r>
          </w:p>
        </w:tc>
      </w:tr>
      <w:tr w:rsidR="00326A78" w:rsidRPr="00197D59" w:rsidTr="00F0722B">
        <w:trPr>
          <w:trHeight w:val="544"/>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4</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Will probably occur/reoccur.  Has happened before but not regularly – several times a month.  Will occur at some time.</w:t>
            </w:r>
          </w:p>
        </w:tc>
      </w:tr>
      <w:tr w:rsidR="00326A78" w:rsidRPr="00197D59" w:rsidTr="00F0722B">
        <w:trPr>
          <w:trHeight w:val="843"/>
        </w:trPr>
        <w:tc>
          <w:tcPr>
            <w:tcW w:w="1433"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5</w:t>
            </w:r>
          </w:p>
        </w:tc>
        <w:tc>
          <w:tcPr>
            <w:tcW w:w="1884" w:type="dxa"/>
          </w:tcPr>
          <w:p w:rsidR="00326A78" w:rsidRPr="00197D59" w:rsidRDefault="00326A78" w:rsidP="00F0722B">
            <w:pPr>
              <w:spacing w:after="0" w:line="240" w:lineRule="auto"/>
              <w:jc w:val="center"/>
              <w:rPr>
                <w:rFonts w:ascii="Arial" w:eastAsia="Times New Roman" w:hAnsi="Arial" w:cs="Arial"/>
                <w:b/>
                <w:sz w:val="20"/>
              </w:rPr>
            </w:pPr>
            <w:r w:rsidRPr="00197D59">
              <w:rPr>
                <w:rFonts w:ascii="Arial" w:eastAsia="Times New Roman" w:hAnsi="Arial" w:cs="Arial"/>
                <w:b/>
                <w:sz w:val="20"/>
              </w:rPr>
              <w:t>Very Likely</w:t>
            </w:r>
          </w:p>
        </w:tc>
        <w:tc>
          <w:tcPr>
            <w:tcW w:w="7009" w:type="dxa"/>
          </w:tcPr>
          <w:p w:rsidR="00326A78" w:rsidRPr="00197D59" w:rsidRDefault="00326A78" w:rsidP="00F0722B">
            <w:pPr>
              <w:spacing w:after="0" w:line="240" w:lineRule="auto"/>
              <w:rPr>
                <w:rFonts w:ascii="Arial" w:eastAsia="Times New Roman" w:hAnsi="Arial" w:cs="Arial"/>
                <w:sz w:val="20"/>
              </w:rPr>
            </w:pPr>
            <w:r w:rsidRPr="00197D59">
              <w:rPr>
                <w:rFonts w:ascii="Arial" w:eastAsia="Times New Roman" w:hAnsi="Arial" w:cs="Arial"/>
                <w:sz w:val="20"/>
              </w:rPr>
              <w:t>Continuous exposure to risk.  Has happened before regularly and frequently – is expected to happen in most circumstances.  Occurs on a daily basis</w:t>
            </w:r>
          </w:p>
        </w:tc>
      </w:tr>
    </w:tbl>
    <w:p w:rsidR="00326A78" w:rsidRPr="00E15821" w:rsidRDefault="00326A78" w:rsidP="00326A78">
      <w:pPr>
        <w:spacing w:after="0" w:line="240" w:lineRule="auto"/>
        <w:jc w:val="center"/>
        <w:rPr>
          <w:rFonts w:ascii="Arial" w:eastAsia="Times New Roman" w:hAnsi="Arial" w:cs="Arial"/>
          <w:sz w:val="24"/>
          <w:szCs w:val="20"/>
        </w:rPr>
      </w:pPr>
    </w:p>
    <w:p w:rsidR="00326A78" w:rsidRPr="004E0EE7" w:rsidRDefault="00326A78" w:rsidP="00326A78">
      <w:pPr>
        <w:autoSpaceDE w:val="0"/>
        <w:autoSpaceDN w:val="0"/>
        <w:adjustRightInd w:val="0"/>
        <w:spacing w:after="0" w:line="240" w:lineRule="auto"/>
        <w:rPr>
          <w:rFonts w:ascii="Arial" w:eastAsia="Times New Roman" w:hAnsi="Arial" w:cs="Arial"/>
          <w:b/>
          <w:bCs/>
          <w:sz w:val="24"/>
          <w:szCs w:val="20"/>
          <w:u w:val="single"/>
          <w:lang w:eastAsia="en-GB"/>
        </w:rPr>
      </w:pPr>
      <w:r w:rsidRPr="004E0EE7">
        <w:rPr>
          <w:rFonts w:ascii="Arial" w:eastAsia="Times New Roman" w:hAnsi="Arial" w:cs="Arial"/>
          <w:b/>
          <w:bCs/>
          <w:sz w:val="24"/>
          <w:szCs w:val="20"/>
          <w:u w:val="single"/>
          <w:lang w:eastAsia="en-GB"/>
        </w:rPr>
        <w:t>Risk Score is determined by Severity x Likelihood</w:t>
      </w:r>
    </w:p>
    <w:p w:rsidR="00326A78" w:rsidRPr="00E15821" w:rsidRDefault="00326A78" w:rsidP="00326A78">
      <w:pPr>
        <w:spacing w:after="0" w:line="240" w:lineRule="auto"/>
        <w:jc w:val="center"/>
        <w:rPr>
          <w:rFonts w:ascii="Arial" w:eastAsia="Times New Roman" w:hAnsi="Arial" w:cs="Arial"/>
          <w:sz w:val="24"/>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1"/>
        <w:gridCol w:w="1721"/>
        <w:gridCol w:w="1722"/>
        <w:gridCol w:w="1721"/>
        <w:gridCol w:w="1721"/>
        <w:gridCol w:w="1743"/>
      </w:tblGrid>
      <w:tr w:rsidR="00326A78" w:rsidRPr="00197D59" w:rsidTr="00F0722B">
        <w:trPr>
          <w:trHeight w:val="265"/>
        </w:trPr>
        <w:tc>
          <w:tcPr>
            <w:tcW w:w="1721" w:type="dxa"/>
          </w:tcPr>
          <w:p w:rsidR="00326A78" w:rsidRPr="00197D59" w:rsidRDefault="00326A78" w:rsidP="00F0722B">
            <w:pPr>
              <w:spacing w:after="0" w:line="240" w:lineRule="auto"/>
              <w:jc w:val="center"/>
              <w:rPr>
                <w:rFonts w:ascii="Arial" w:eastAsia="Times New Roman" w:hAnsi="Arial" w:cs="Arial"/>
                <w:b/>
                <w:sz w:val="20"/>
                <w:szCs w:val="20"/>
              </w:rPr>
            </w:pPr>
          </w:p>
        </w:tc>
        <w:tc>
          <w:tcPr>
            <w:tcW w:w="8628" w:type="dxa"/>
            <w:gridSpan w:val="5"/>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Consequence</w:t>
            </w:r>
          </w:p>
        </w:tc>
      </w:tr>
      <w:tr w:rsidR="00326A78" w:rsidRPr="00197D59" w:rsidTr="00F0722B">
        <w:trPr>
          <w:trHeight w:val="548"/>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Likelihood</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p w:rsidR="00326A78" w:rsidRPr="00197D59" w:rsidRDefault="004E0EE7" w:rsidP="00F0722B">
            <w:pPr>
              <w:spacing w:after="0" w:line="240" w:lineRule="auto"/>
              <w:jc w:val="center"/>
              <w:rPr>
                <w:rFonts w:ascii="Arial" w:eastAsia="Times New Roman" w:hAnsi="Arial" w:cs="Arial"/>
                <w:b/>
                <w:sz w:val="20"/>
                <w:szCs w:val="20"/>
              </w:rPr>
            </w:pPr>
            <w:r>
              <w:rPr>
                <w:rFonts w:ascii="Arial" w:eastAsia="Times New Roman" w:hAnsi="Arial" w:cs="Arial"/>
                <w:b/>
                <w:sz w:val="20"/>
                <w:szCs w:val="20"/>
              </w:rPr>
              <w:t>I</w:t>
            </w:r>
            <w:r w:rsidR="00326A78" w:rsidRPr="00197D59">
              <w:rPr>
                <w:rFonts w:ascii="Arial" w:eastAsia="Times New Roman" w:hAnsi="Arial" w:cs="Arial"/>
                <w:b/>
                <w:sz w:val="20"/>
                <w:szCs w:val="20"/>
              </w:rPr>
              <w:t>nsignificant</w:t>
            </w:r>
          </w:p>
        </w:tc>
        <w:tc>
          <w:tcPr>
            <w:tcW w:w="1722"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Minor</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Moderate</w:t>
            </w:r>
          </w:p>
        </w:tc>
        <w:tc>
          <w:tcPr>
            <w:tcW w:w="1721"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Major</w:t>
            </w:r>
          </w:p>
        </w:tc>
        <w:tc>
          <w:tcPr>
            <w:tcW w:w="1743" w:type="dxa"/>
            <w:tcBorders>
              <w:bottom w:val="single" w:sz="4" w:space="0" w:color="auto"/>
            </w:tcBorders>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Catastrophic</w:t>
            </w:r>
          </w:p>
        </w:tc>
      </w:tr>
      <w:tr w:rsidR="00326A78" w:rsidRPr="00197D59" w:rsidTr="00F0722B">
        <w:trPr>
          <w:trHeight w:val="5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5 – Almost certain</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c>
          <w:tcPr>
            <w:tcW w:w="1722"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c>
          <w:tcPr>
            <w:tcW w:w="1721" w:type="dxa"/>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c>
          <w:tcPr>
            <w:tcW w:w="1743" w:type="dxa"/>
            <w:shd w:val="clear" w:color="auto" w:fill="9933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25</w:t>
            </w:r>
          </w:p>
        </w:tc>
      </w:tr>
      <w:tr w:rsidR="00326A78" w:rsidRPr="00197D59" w:rsidTr="00F0722B">
        <w:trPr>
          <w:trHeight w:val="265"/>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4 - Likely</w:t>
            </w:r>
          </w:p>
        </w:tc>
        <w:tc>
          <w:tcPr>
            <w:tcW w:w="1721" w:type="dxa"/>
            <w:tcBorders>
              <w:top w:val="single" w:sz="2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2"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21"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16</w:t>
            </w:r>
          </w:p>
        </w:tc>
        <w:tc>
          <w:tcPr>
            <w:tcW w:w="1743" w:type="dxa"/>
            <w:tcBorders>
              <w:bottom w:val="single" w:sz="4" w:space="0" w:color="auto"/>
            </w:tcBorders>
            <w:shd w:val="clear" w:color="auto" w:fill="FF00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20</w:t>
            </w:r>
          </w:p>
        </w:tc>
      </w:tr>
      <w:tr w:rsidR="00326A78" w:rsidRPr="00197D59" w:rsidTr="00F0722B">
        <w:trPr>
          <w:trHeight w:val="283"/>
        </w:trPr>
        <w:tc>
          <w:tcPr>
            <w:tcW w:w="1721" w:type="dxa"/>
            <w:tcBorders>
              <w:right w:val="single" w:sz="4" w:space="0" w:color="auto"/>
            </w:tcBorders>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3 – Possible</w:t>
            </w:r>
          </w:p>
        </w:tc>
        <w:tc>
          <w:tcPr>
            <w:tcW w:w="1721" w:type="dxa"/>
            <w:tcBorders>
              <w:top w:val="single" w:sz="4" w:space="0" w:color="auto"/>
              <w:left w:val="single" w:sz="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2"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9</w:t>
            </w:r>
          </w:p>
        </w:tc>
        <w:tc>
          <w:tcPr>
            <w:tcW w:w="1721"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12</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15</w:t>
            </w:r>
          </w:p>
        </w:tc>
      </w:tr>
      <w:tr w:rsidR="00326A78" w:rsidRPr="00197D59" w:rsidTr="00F0722B">
        <w:trPr>
          <w:trHeight w:val="265"/>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2 – Unlikely</w:t>
            </w:r>
          </w:p>
        </w:tc>
        <w:tc>
          <w:tcPr>
            <w:tcW w:w="1721" w:type="dxa"/>
            <w:tcBorders>
              <w:top w:val="single" w:sz="4" w:space="0" w:color="auto"/>
              <w:bottom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2" w:type="dxa"/>
            <w:tcBorders>
              <w:top w:val="single" w:sz="24" w:space="0" w:color="auto"/>
              <w:bottom w:val="single" w:sz="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21" w:type="dxa"/>
            <w:tcBorders>
              <w:left w:val="single" w:sz="24" w:space="0" w:color="auto"/>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6</w:t>
            </w:r>
          </w:p>
        </w:tc>
        <w:tc>
          <w:tcPr>
            <w:tcW w:w="1721" w:type="dxa"/>
            <w:tcBorders>
              <w:bottom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8</w:t>
            </w:r>
          </w:p>
        </w:tc>
        <w:tc>
          <w:tcPr>
            <w:tcW w:w="1743" w:type="dxa"/>
            <w:tcBorders>
              <w:bottom w:val="single" w:sz="4" w:space="0" w:color="auto"/>
            </w:tcBorders>
            <w:shd w:val="clear" w:color="auto" w:fill="FF66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10</w:t>
            </w:r>
          </w:p>
        </w:tc>
      </w:tr>
      <w:tr w:rsidR="00326A78" w:rsidRPr="00197D59" w:rsidTr="00F0722B">
        <w:trPr>
          <w:trHeight w:val="283"/>
        </w:trPr>
        <w:tc>
          <w:tcPr>
            <w:tcW w:w="1721" w:type="dxa"/>
          </w:tcPr>
          <w:p w:rsidR="00326A78" w:rsidRPr="00197D59" w:rsidRDefault="00326A78" w:rsidP="00197D59">
            <w:pPr>
              <w:spacing w:after="0" w:line="240" w:lineRule="auto"/>
              <w:rPr>
                <w:rFonts w:ascii="Arial" w:eastAsia="Times New Roman" w:hAnsi="Arial" w:cs="Arial"/>
                <w:b/>
                <w:sz w:val="20"/>
                <w:szCs w:val="20"/>
              </w:rPr>
            </w:pPr>
            <w:r w:rsidRPr="00197D59">
              <w:rPr>
                <w:rFonts w:ascii="Arial" w:eastAsia="Times New Roman" w:hAnsi="Arial" w:cs="Arial"/>
                <w:b/>
                <w:sz w:val="20"/>
                <w:szCs w:val="20"/>
              </w:rPr>
              <w:t>1 - Rare</w:t>
            </w:r>
          </w:p>
        </w:tc>
        <w:tc>
          <w:tcPr>
            <w:tcW w:w="1721" w:type="dxa"/>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1</w:t>
            </w:r>
          </w:p>
        </w:tc>
        <w:tc>
          <w:tcPr>
            <w:tcW w:w="1722" w:type="dxa"/>
            <w:tcBorders>
              <w:righ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2</w:t>
            </w:r>
          </w:p>
        </w:tc>
        <w:tc>
          <w:tcPr>
            <w:tcW w:w="1721" w:type="dxa"/>
            <w:tcBorders>
              <w:top w:val="single" w:sz="24" w:space="0" w:color="auto"/>
              <w:left w:val="single" w:sz="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3</w:t>
            </w:r>
          </w:p>
        </w:tc>
        <w:tc>
          <w:tcPr>
            <w:tcW w:w="1721" w:type="dxa"/>
            <w:tcBorders>
              <w:top w:val="single" w:sz="24" w:space="0" w:color="auto"/>
              <w:right w:val="single" w:sz="24" w:space="0" w:color="auto"/>
            </w:tcBorders>
            <w:shd w:val="clear" w:color="auto" w:fill="00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4</w:t>
            </w:r>
          </w:p>
        </w:tc>
        <w:tc>
          <w:tcPr>
            <w:tcW w:w="1743" w:type="dxa"/>
            <w:tcBorders>
              <w:left w:val="single" w:sz="24" w:space="0" w:color="auto"/>
            </w:tcBorders>
            <w:shd w:val="clear" w:color="auto" w:fill="FFFF00"/>
          </w:tcPr>
          <w:p w:rsidR="00326A78" w:rsidRPr="00197D59" w:rsidRDefault="00326A78" w:rsidP="00F0722B">
            <w:pPr>
              <w:spacing w:after="0" w:line="240" w:lineRule="auto"/>
              <w:jc w:val="center"/>
              <w:rPr>
                <w:rFonts w:ascii="Arial" w:eastAsia="Times New Roman" w:hAnsi="Arial" w:cs="Arial"/>
                <w:b/>
                <w:sz w:val="20"/>
                <w:szCs w:val="20"/>
              </w:rPr>
            </w:pPr>
            <w:r w:rsidRPr="00197D59">
              <w:rPr>
                <w:rFonts w:ascii="Arial" w:eastAsia="Times New Roman" w:hAnsi="Arial" w:cs="Arial"/>
                <w:b/>
                <w:sz w:val="20"/>
                <w:szCs w:val="20"/>
              </w:rPr>
              <w:t>5</w:t>
            </w:r>
          </w:p>
        </w:tc>
      </w:tr>
    </w:tbl>
    <w:p w:rsidR="0036344A" w:rsidRDefault="0036344A" w:rsidP="00A83620">
      <w:pPr>
        <w:rPr>
          <w:rFonts w:ascii="Arial" w:hAnsi="Arial" w:cs="Arial"/>
          <w:b/>
          <w:sz w:val="24"/>
          <w:szCs w:val="24"/>
        </w:rPr>
      </w:pPr>
    </w:p>
    <w:p w:rsidR="00326A78" w:rsidRPr="00E15821" w:rsidRDefault="0036344A" w:rsidP="00A83620">
      <w:pPr>
        <w:rPr>
          <w:rFonts w:ascii="Arial" w:hAnsi="Arial" w:cs="Arial"/>
          <w:b/>
          <w:sz w:val="24"/>
          <w:szCs w:val="24"/>
        </w:rPr>
      </w:pPr>
      <w:r>
        <w:rPr>
          <w:noProof/>
          <w:lang w:eastAsia="en-GB"/>
        </w:rPr>
        <w:drawing>
          <wp:inline distT="0" distB="0" distL="0" distR="0" wp14:anchorId="0D390489" wp14:editId="5FF5B8E6">
            <wp:extent cx="4987636" cy="2220841"/>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6324" cy="2224709"/>
                    </a:xfrm>
                    <a:prstGeom prst="rect">
                      <a:avLst/>
                    </a:prstGeom>
                  </pic:spPr>
                </pic:pic>
              </a:graphicData>
            </a:graphic>
          </wp:inline>
        </w:drawing>
      </w:r>
      <w:r w:rsidR="00326A78" w:rsidRPr="00E15821">
        <w:rPr>
          <w:rFonts w:ascii="Arial" w:hAnsi="Arial" w:cs="Arial"/>
          <w:b/>
          <w:sz w:val="24"/>
          <w:szCs w:val="24"/>
        </w:rPr>
        <w:t xml:space="preserve"> </w:t>
      </w:r>
    </w:p>
    <w:sectPr w:rsidR="00326A78" w:rsidRPr="00E15821" w:rsidSect="00326A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227" w:rsidRDefault="00582227" w:rsidP="00FC4C1F">
      <w:pPr>
        <w:spacing w:after="0" w:line="240" w:lineRule="auto"/>
      </w:pPr>
      <w:r>
        <w:separator/>
      </w:r>
    </w:p>
  </w:endnote>
  <w:endnote w:type="continuationSeparator" w:id="0">
    <w:p w:rsidR="00582227" w:rsidRDefault="00582227" w:rsidP="00F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76" w:type="dxa"/>
      <w:jc w:val="center"/>
      <w:tblLook w:val="04A0" w:firstRow="1" w:lastRow="0" w:firstColumn="1" w:lastColumn="0" w:noHBand="0" w:noVBand="1"/>
    </w:tblPr>
    <w:tblGrid>
      <w:gridCol w:w="5098"/>
      <w:gridCol w:w="3678"/>
    </w:tblGrid>
    <w:tr w:rsidR="00197D59" w:rsidRPr="00E95D5F" w:rsidTr="00197D59">
      <w:trPr>
        <w:trHeight w:val="250"/>
        <w:jc w:val="center"/>
      </w:trPr>
      <w:tc>
        <w:tcPr>
          <w:tcW w:w="5098" w:type="dxa"/>
        </w:tcPr>
        <w:p w:rsidR="00197D59" w:rsidRPr="00E95D5F" w:rsidRDefault="00863199" w:rsidP="00863199">
          <w:pPr>
            <w:pStyle w:val="Footer"/>
            <w:rPr>
              <w:rFonts w:ascii="Arial" w:hAnsi="Arial" w:cs="Arial"/>
              <w:sz w:val="20"/>
            </w:rPr>
          </w:pPr>
          <w:r>
            <w:rPr>
              <w:rFonts w:ascii="Arial" w:hAnsi="Arial" w:cs="Arial"/>
              <w:sz w:val="20"/>
            </w:rPr>
            <w:t>Author: N. Hodges</w:t>
          </w:r>
        </w:p>
      </w:tc>
      <w:tc>
        <w:tcPr>
          <w:tcW w:w="3678" w:type="dxa"/>
        </w:tcPr>
        <w:p w:rsidR="00197D59" w:rsidRPr="00E95D5F" w:rsidRDefault="00197D59" w:rsidP="00863199">
          <w:pPr>
            <w:pStyle w:val="Footer"/>
            <w:ind w:firstLine="36"/>
            <w:rPr>
              <w:rFonts w:ascii="Arial" w:hAnsi="Arial" w:cs="Arial"/>
              <w:sz w:val="20"/>
            </w:rPr>
          </w:pPr>
          <w:r w:rsidRPr="00E95D5F">
            <w:rPr>
              <w:rFonts w:ascii="Arial" w:hAnsi="Arial" w:cs="Arial"/>
              <w:sz w:val="20"/>
            </w:rPr>
            <w:t>Edition No:</w:t>
          </w:r>
          <w:r w:rsidR="008B5CC6">
            <w:rPr>
              <w:rFonts w:ascii="Arial" w:hAnsi="Arial" w:cs="Arial"/>
              <w:sz w:val="20"/>
            </w:rPr>
            <w:t xml:space="preserve"> 1</w:t>
          </w:r>
        </w:p>
      </w:tc>
    </w:tr>
    <w:tr w:rsidR="00197D59" w:rsidRPr="00E95D5F" w:rsidTr="00197D59">
      <w:trPr>
        <w:trHeight w:val="250"/>
        <w:jc w:val="center"/>
      </w:trPr>
      <w:tc>
        <w:tcPr>
          <w:tcW w:w="5098" w:type="dxa"/>
        </w:tcPr>
        <w:p w:rsidR="00197D59" w:rsidRPr="00E95D5F" w:rsidRDefault="00FC41C4" w:rsidP="0067149C">
          <w:pPr>
            <w:pStyle w:val="Footer"/>
            <w:ind w:right="-254"/>
            <w:rPr>
              <w:rFonts w:ascii="Arial" w:hAnsi="Arial" w:cs="Arial"/>
              <w:sz w:val="20"/>
            </w:rPr>
          </w:pPr>
          <w:r>
            <w:rPr>
              <w:rFonts w:ascii="Arial" w:hAnsi="Arial" w:cs="Arial"/>
              <w:sz w:val="20"/>
            </w:rPr>
            <w:t>Approved by: M. Sam</w:t>
          </w:r>
          <w:r w:rsidR="0067149C">
            <w:rPr>
              <w:rFonts w:ascii="Arial" w:hAnsi="Arial" w:cs="Arial"/>
              <w:sz w:val="20"/>
            </w:rPr>
            <w:t xml:space="preserve"> &amp; K. Day</w:t>
          </w:r>
          <w:r w:rsidR="00197D59" w:rsidRPr="00E95D5F">
            <w:rPr>
              <w:rFonts w:ascii="Arial" w:hAnsi="Arial" w:cs="Arial"/>
              <w:sz w:val="20"/>
            </w:rPr>
            <w:tab/>
            <w:t xml:space="preserve">                                                  </w:t>
          </w:r>
        </w:p>
      </w:tc>
      <w:tc>
        <w:tcPr>
          <w:tcW w:w="3678" w:type="dxa"/>
        </w:tcPr>
        <w:p w:rsidR="00197D59" w:rsidRPr="00E95D5F" w:rsidRDefault="00863199" w:rsidP="00863199">
          <w:pPr>
            <w:pStyle w:val="Footer"/>
            <w:ind w:firstLine="36"/>
            <w:rPr>
              <w:rFonts w:ascii="Arial" w:hAnsi="Arial" w:cs="Arial"/>
              <w:sz w:val="20"/>
            </w:rPr>
          </w:pPr>
          <w:r>
            <w:rPr>
              <w:rFonts w:ascii="Arial" w:hAnsi="Arial" w:cs="Arial"/>
              <w:sz w:val="20"/>
            </w:rPr>
            <w:t>Active Date: 10/10/2021</w:t>
          </w:r>
        </w:p>
      </w:tc>
    </w:tr>
    <w:tr w:rsidR="00197D59" w:rsidRPr="00E95D5F" w:rsidTr="00A02447">
      <w:trPr>
        <w:trHeight w:val="250"/>
        <w:jc w:val="center"/>
      </w:trPr>
      <w:tc>
        <w:tcPr>
          <w:tcW w:w="8776" w:type="dxa"/>
          <w:gridSpan w:val="2"/>
        </w:tcPr>
        <w:p w:rsidR="00197D59" w:rsidRPr="00E95D5F" w:rsidRDefault="00197D59" w:rsidP="00197D59">
          <w:pPr>
            <w:pStyle w:val="Footer"/>
            <w:ind w:firstLine="36"/>
            <w:jc w:val="center"/>
            <w:rPr>
              <w:rFonts w:ascii="Arial" w:hAnsi="Arial" w:cs="Arial"/>
              <w:sz w:val="20"/>
            </w:rPr>
          </w:pPr>
          <w:r w:rsidRPr="00197D59">
            <w:rPr>
              <w:rFonts w:ascii="Arial" w:hAnsi="Arial" w:cs="Arial"/>
              <w:sz w:val="20"/>
            </w:rPr>
            <w:t xml:space="preserve">Page </w:t>
          </w:r>
          <w:r w:rsidRPr="00197D59">
            <w:rPr>
              <w:rFonts w:ascii="Arial" w:hAnsi="Arial" w:cs="Arial"/>
              <w:b/>
              <w:bCs/>
              <w:sz w:val="20"/>
            </w:rPr>
            <w:fldChar w:fldCharType="begin"/>
          </w:r>
          <w:r w:rsidRPr="00197D59">
            <w:rPr>
              <w:rFonts w:ascii="Arial" w:hAnsi="Arial" w:cs="Arial"/>
              <w:b/>
              <w:bCs/>
              <w:sz w:val="20"/>
            </w:rPr>
            <w:instrText xml:space="preserve"> PAGE  \* Arabic  \* MERGEFORMAT </w:instrText>
          </w:r>
          <w:r w:rsidRPr="00197D59">
            <w:rPr>
              <w:rFonts w:ascii="Arial" w:hAnsi="Arial" w:cs="Arial"/>
              <w:b/>
              <w:bCs/>
              <w:sz w:val="20"/>
            </w:rPr>
            <w:fldChar w:fldCharType="separate"/>
          </w:r>
          <w:r w:rsidR="00CD7BDC">
            <w:rPr>
              <w:rFonts w:ascii="Arial" w:hAnsi="Arial" w:cs="Arial"/>
              <w:b/>
              <w:bCs/>
              <w:noProof/>
              <w:sz w:val="20"/>
            </w:rPr>
            <w:t>2</w:t>
          </w:r>
          <w:r w:rsidRPr="00197D59">
            <w:rPr>
              <w:rFonts w:ascii="Arial" w:hAnsi="Arial" w:cs="Arial"/>
              <w:b/>
              <w:bCs/>
              <w:sz w:val="20"/>
            </w:rPr>
            <w:fldChar w:fldCharType="end"/>
          </w:r>
          <w:r w:rsidRPr="00197D59">
            <w:rPr>
              <w:rFonts w:ascii="Arial" w:hAnsi="Arial" w:cs="Arial"/>
              <w:sz w:val="20"/>
            </w:rPr>
            <w:t xml:space="preserve"> of </w:t>
          </w:r>
          <w:r w:rsidRPr="00197D59">
            <w:rPr>
              <w:rFonts w:ascii="Arial" w:hAnsi="Arial" w:cs="Arial"/>
              <w:b/>
              <w:bCs/>
              <w:sz w:val="20"/>
            </w:rPr>
            <w:fldChar w:fldCharType="begin"/>
          </w:r>
          <w:r w:rsidRPr="00197D59">
            <w:rPr>
              <w:rFonts w:ascii="Arial" w:hAnsi="Arial" w:cs="Arial"/>
              <w:b/>
              <w:bCs/>
              <w:sz w:val="20"/>
            </w:rPr>
            <w:instrText xml:space="preserve"> NUMPAGES  \* Arabic  \* MERGEFORMAT </w:instrText>
          </w:r>
          <w:r w:rsidRPr="00197D59">
            <w:rPr>
              <w:rFonts w:ascii="Arial" w:hAnsi="Arial" w:cs="Arial"/>
              <w:b/>
              <w:bCs/>
              <w:sz w:val="20"/>
            </w:rPr>
            <w:fldChar w:fldCharType="separate"/>
          </w:r>
          <w:r w:rsidR="00CD7BDC">
            <w:rPr>
              <w:rFonts w:ascii="Arial" w:hAnsi="Arial" w:cs="Arial"/>
              <w:b/>
              <w:bCs/>
              <w:noProof/>
              <w:sz w:val="20"/>
            </w:rPr>
            <w:t>5</w:t>
          </w:r>
          <w:r w:rsidRPr="00197D59">
            <w:rPr>
              <w:rFonts w:ascii="Arial" w:hAnsi="Arial" w:cs="Arial"/>
              <w:b/>
              <w:bCs/>
              <w:sz w:val="20"/>
            </w:rPr>
            <w:fldChar w:fldCharType="end"/>
          </w:r>
        </w:p>
      </w:tc>
    </w:tr>
  </w:tbl>
  <w:p w:rsidR="00E95D5F" w:rsidRDefault="00E9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227" w:rsidRDefault="00582227" w:rsidP="00FC4C1F">
      <w:pPr>
        <w:spacing w:after="0" w:line="240" w:lineRule="auto"/>
      </w:pPr>
      <w:r>
        <w:separator/>
      </w:r>
    </w:p>
  </w:footnote>
  <w:footnote w:type="continuationSeparator" w:id="0">
    <w:p w:rsidR="00582227" w:rsidRDefault="00582227" w:rsidP="00FC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098" w:rsidRPr="00E95D5F" w:rsidRDefault="00123098" w:rsidP="00123098">
    <w:pPr>
      <w:pStyle w:val="Header"/>
      <w:tabs>
        <w:tab w:val="left" w:pos="6358"/>
      </w:tabs>
      <w:jc w:val="right"/>
      <w:rPr>
        <w:b/>
        <w:sz w:val="24"/>
      </w:rPr>
    </w:pPr>
    <w:r w:rsidRPr="00E95D5F">
      <w:rPr>
        <w:b/>
        <w:sz w:val="24"/>
      </w:rPr>
      <w:t xml:space="preserve">RUH </w:t>
    </w:r>
    <w:smartTag w:uri="urn:schemas-microsoft-com:office:smarttags" w:element="City">
      <w:smartTag w:uri="urn:schemas-microsoft-com:office:smarttags" w:element="place">
        <w:r w:rsidRPr="00E95D5F">
          <w:rPr>
            <w:b/>
            <w:sz w:val="24"/>
          </w:rPr>
          <w:t>Bath</w:t>
        </w:r>
      </w:smartTag>
    </w:smartTag>
    <w:r w:rsidRPr="00E95D5F">
      <w:rPr>
        <w:b/>
        <w:sz w:val="24"/>
      </w:rPr>
      <w:t xml:space="preserve"> NHS Foundation Trust – Pathology Department</w:t>
    </w:r>
  </w:p>
  <w:p w:rsidR="00123098" w:rsidRPr="00E95D5F" w:rsidRDefault="00EE0E3C" w:rsidP="00123098">
    <w:pPr>
      <w:pStyle w:val="Header"/>
      <w:rPr>
        <w:rFonts w:ascii="Arial" w:hAnsi="Arial" w:cs="Arial"/>
      </w:rPr>
    </w:pPr>
    <w:r w:rsidRPr="00E95D5F">
      <w:rPr>
        <w:rFonts w:ascii="Arial" w:hAnsi="Arial" w:cs="Arial"/>
        <w:b/>
      </w:rPr>
      <w:t>Document Reference:</w:t>
    </w:r>
    <w:r w:rsidRPr="00E95D5F">
      <w:rPr>
        <w:rFonts w:ascii="Arial" w:hAnsi="Arial" w:cs="Arial"/>
      </w:rPr>
      <w:t xml:space="preserve"> </w:t>
    </w:r>
    <w:r w:rsidR="00E95D5F" w:rsidRPr="004A37DE">
      <w:rPr>
        <w:rFonts w:ascii="Arial" w:hAnsi="Arial" w:cs="Arial"/>
      </w:rPr>
      <w:t>RA/</w:t>
    </w:r>
    <w:r w:rsidR="00863199">
      <w:rPr>
        <w:rFonts w:ascii="Arial" w:hAnsi="Arial" w:cs="Arial"/>
      </w:rPr>
      <w:t>POCT</w:t>
    </w:r>
    <w:r w:rsidR="008B5CC6">
      <w:rPr>
        <w:rFonts w:ascii="Arial" w:hAnsi="Arial" w:cs="Arial"/>
      </w:rPr>
      <w:t>/20</w:t>
    </w:r>
  </w:p>
  <w:p w:rsidR="00123098" w:rsidRPr="00E95D5F" w:rsidRDefault="00123098" w:rsidP="00123098">
    <w:pPr>
      <w:pStyle w:val="Header"/>
      <w:rPr>
        <w:sz w:val="1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20"/>
      <w:gridCol w:w="5838"/>
    </w:tblGrid>
    <w:tr w:rsidR="00123098" w:rsidRPr="00E95D5F" w:rsidTr="003710CE">
      <w:tc>
        <w:tcPr>
          <w:tcW w:w="8523" w:type="dxa"/>
        </w:tcPr>
        <w:p w:rsidR="00123098" w:rsidRPr="00E95D5F" w:rsidRDefault="00E95D5F" w:rsidP="00863199">
          <w:pPr>
            <w:pStyle w:val="Header"/>
            <w:ind w:left="-110"/>
            <w:rPr>
              <w:rFonts w:ascii="Arial" w:hAnsi="Arial" w:cs="Arial"/>
              <w:sz w:val="20"/>
            </w:rPr>
          </w:pPr>
          <w:r w:rsidRPr="00E95D5F">
            <w:rPr>
              <w:rFonts w:ascii="Arial" w:hAnsi="Arial" w:cs="Arial"/>
              <w:b/>
              <w:szCs w:val="28"/>
            </w:rPr>
            <w:t>Title:</w:t>
          </w:r>
          <w:r w:rsidRPr="00E95D5F">
            <w:rPr>
              <w:rFonts w:ascii="Arial" w:hAnsi="Arial" w:cs="Arial"/>
              <w:szCs w:val="28"/>
            </w:rPr>
            <w:t xml:space="preserve"> </w:t>
          </w:r>
          <w:r w:rsidRPr="00BE1BDA">
            <w:rPr>
              <w:rFonts w:ascii="Arial" w:hAnsi="Arial" w:cs="Arial"/>
              <w:szCs w:val="28"/>
            </w:rPr>
            <w:t xml:space="preserve">Risk Assessment Form for </w:t>
          </w:r>
          <w:r w:rsidR="00863199">
            <w:rPr>
              <w:rFonts w:ascii="Arial" w:hAnsi="Arial" w:cs="Arial"/>
              <w:szCs w:val="28"/>
            </w:rPr>
            <w:t>Urine pregnancy dipstick testing</w:t>
          </w:r>
        </w:p>
      </w:tc>
      <w:tc>
        <w:tcPr>
          <w:tcW w:w="6171" w:type="dxa"/>
        </w:tcPr>
        <w:p w:rsidR="00123098" w:rsidRPr="00E95D5F" w:rsidRDefault="00123098" w:rsidP="00123098">
          <w:pPr>
            <w:pStyle w:val="Header"/>
            <w:rPr>
              <w:sz w:val="18"/>
              <w:szCs w:val="20"/>
            </w:rPr>
          </w:pPr>
        </w:p>
      </w:tc>
    </w:tr>
  </w:tbl>
  <w:p w:rsidR="00123098" w:rsidRPr="001521DC" w:rsidRDefault="00123098" w:rsidP="0012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D4001"/>
    <w:multiLevelType w:val="hybridMultilevel"/>
    <w:tmpl w:val="694ACC14"/>
    <w:lvl w:ilvl="0" w:tplc="33DA913E">
      <w:start w:val="1"/>
      <w:numFmt w:val="bullet"/>
      <w:lvlText w:val="•"/>
      <w:lvlJc w:val="left"/>
      <w:pPr>
        <w:tabs>
          <w:tab w:val="num" w:pos="1440"/>
        </w:tabs>
        <w:ind w:left="1440" w:hanging="360"/>
      </w:pPr>
      <w:rPr>
        <w:rFonts w:ascii="Times New Roman" w:hAnsi="Times New Roman" w:hint="default"/>
      </w:rPr>
    </w:lvl>
    <w:lvl w:ilvl="1" w:tplc="96E0B314" w:tentative="1">
      <w:start w:val="1"/>
      <w:numFmt w:val="bullet"/>
      <w:lvlText w:val="•"/>
      <w:lvlJc w:val="left"/>
      <w:pPr>
        <w:tabs>
          <w:tab w:val="num" w:pos="2160"/>
        </w:tabs>
        <w:ind w:left="2160" w:hanging="360"/>
      </w:pPr>
      <w:rPr>
        <w:rFonts w:ascii="Times New Roman" w:hAnsi="Times New Roman" w:hint="default"/>
      </w:rPr>
    </w:lvl>
    <w:lvl w:ilvl="2" w:tplc="78D883F4" w:tentative="1">
      <w:start w:val="1"/>
      <w:numFmt w:val="bullet"/>
      <w:lvlText w:val="•"/>
      <w:lvlJc w:val="left"/>
      <w:pPr>
        <w:tabs>
          <w:tab w:val="num" w:pos="2880"/>
        </w:tabs>
        <w:ind w:left="2880" w:hanging="360"/>
      </w:pPr>
      <w:rPr>
        <w:rFonts w:ascii="Times New Roman" w:hAnsi="Times New Roman" w:hint="default"/>
      </w:rPr>
    </w:lvl>
    <w:lvl w:ilvl="3" w:tplc="94C6DEF8" w:tentative="1">
      <w:start w:val="1"/>
      <w:numFmt w:val="bullet"/>
      <w:lvlText w:val="•"/>
      <w:lvlJc w:val="left"/>
      <w:pPr>
        <w:tabs>
          <w:tab w:val="num" w:pos="3600"/>
        </w:tabs>
        <w:ind w:left="3600" w:hanging="360"/>
      </w:pPr>
      <w:rPr>
        <w:rFonts w:ascii="Times New Roman" w:hAnsi="Times New Roman" w:hint="default"/>
      </w:rPr>
    </w:lvl>
    <w:lvl w:ilvl="4" w:tplc="60064256" w:tentative="1">
      <w:start w:val="1"/>
      <w:numFmt w:val="bullet"/>
      <w:lvlText w:val="•"/>
      <w:lvlJc w:val="left"/>
      <w:pPr>
        <w:tabs>
          <w:tab w:val="num" w:pos="4320"/>
        </w:tabs>
        <w:ind w:left="4320" w:hanging="360"/>
      </w:pPr>
      <w:rPr>
        <w:rFonts w:ascii="Times New Roman" w:hAnsi="Times New Roman" w:hint="default"/>
      </w:rPr>
    </w:lvl>
    <w:lvl w:ilvl="5" w:tplc="635C34E0" w:tentative="1">
      <w:start w:val="1"/>
      <w:numFmt w:val="bullet"/>
      <w:lvlText w:val="•"/>
      <w:lvlJc w:val="left"/>
      <w:pPr>
        <w:tabs>
          <w:tab w:val="num" w:pos="5040"/>
        </w:tabs>
        <w:ind w:left="5040" w:hanging="360"/>
      </w:pPr>
      <w:rPr>
        <w:rFonts w:ascii="Times New Roman" w:hAnsi="Times New Roman" w:hint="default"/>
      </w:rPr>
    </w:lvl>
    <w:lvl w:ilvl="6" w:tplc="06DC66A6" w:tentative="1">
      <w:start w:val="1"/>
      <w:numFmt w:val="bullet"/>
      <w:lvlText w:val="•"/>
      <w:lvlJc w:val="left"/>
      <w:pPr>
        <w:tabs>
          <w:tab w:val="num" w:pos="5760"/>
        </w:tabs>
        <w:ind w:left="5760" w:hanging="360"/>
      </w:pPr>
      <w:rPr>
        <w:rFonts w:ascii="Times New Roman" w:hAnsi="Times New Roman" w:hint="default"/>
      </w:rPr>
    </w:lvl>
    <w:lvl w:ilvl="7" w:tplc="605E4BBA" w:tentative="1">
      <w:start w:val="1"/>
      <w:numFmt w:val="bullet"/>
      <w:lvlText w:val="•"/>
      <w:lvlJc w:val="left"/>
      <w:pPr>
        <w:tabs>
          <w:tab w:val="num" w:pos="6480"/>
        </w:tabs>
        <w:ind w:left="6480" w:hanging="360"/>
      </w:pPr>
      <w:rPr>
        <w:rFonts w:ascii="Times New Roman" w:hAnsi="Times New Roman" w:hint="default"/>
      </w:rPr>
    </w:lvl>
    <w:lvl w:ilvl="8" w:tplc="A296DD0E" w:tentative="1">
      <w:start w:val="1"/>
      <w:numFmt w:val="bullet"/>
      <w:lvlText w:val="•"/>
      <w:lvlJc w:val="left"/>
      <w:pPr>
        <w:tabs>
          <w:tab w:val="num" w:pos="7200"/>
        </w:tabs>
        <w:ind w:left="7200" w:hanging="360"/>
      </w:pPr>
      <w:rPr>
        <w:rFonts w:ascii="Times New Roman" w:hAnsi="Times New Roman" w:hint="default"/>
      </w:rPr>
    </w:lvl>
  </w:abstractNum>
  <w:abstractNum w:abstractNumId="1" w15:restartNumberingAfterBreak="0">
    <w:nsid w:val="5C573E45"/>
    <w:multiLevelType w:val="hybridMultilevel"/>
    <w:tmpl w:val="1DC20C60"/>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20"/>
    <w:rsid w:val="000E6548"/>
    <w:rsid w:val="00101337"/>
    <w:rsid w:val="00101615"/>
    <w:rsid w:val="00123098"/>
    <w:rsid w:val="00176E7E"/>
    <w:rsid w:val="00182367"/>
    <w:rsid w:val="00197D59"/>
    <w:rsid w:val="002102E1"/>
    <w:rsid w:val="00283DF1"/>
    <w:rsid w:val="002E2A28"/>
    <w:rsid w:val="00326A78"/>
    <w:rsid w:val="003320FB"/>
    <w:rsid w:val="00352E63"/>
    <w:rsid w:val="0036344A"/>
    <w:rsid w:val="003D5E2F"/>
    <w:rsid w:val="004A37DE"/>
    <w:rsid w:val="004E0EE7"/>
    <w:rsid w:val="00564DC4"/>
    <w:rsid w:val="00582227"/>
    <w:rsid w:val="005B3463"/>
    <w:rsid w:val="00621789"/>
    <w:rsid w:val="006312FE"/>
    <w:rsid w:val="0067149C"/>
    <w:rsid w:val="00692653"/>
    <w:rsid w:val="006C7014"/>
    <w:rsid w:val="007120C2"/>
    <w:rsid w:val="007D2848"/>
    <w:rsid w:val="00801F96"/>
    <w:rsid w:val="00863199"/>
    <w:rsid w:val="008B5CC6"/>
    <w:rsid w:val="008C769C"/>
    <w:rsid w:val="009918A3"/>
    <w:rsid w:val="00A83620"/>
    <w:rsid w:val="00B13718"/>
    <w:rsid w:val="00BE1BDA"/>
    <w:rsid w:val="00CA1236"/>
    <w:rsid w:val="00CB12D1"/>
    <w:rsid w:val="00CC1565"/>
    <w:rsid w:val="00CD3CBE"/>
    <w:rsid w:val="00CD7BDC"/>
    <w:rsid w:val="00DD0D63"/>
    <w:rsid w:val="00DD6BE9"/>
    <w:rsid w:val="00DE3843"/>
    <w:rsid w:val="00E15821"/>
    <w:rsid w:val="00E71A3D"/>
    <w:rsid w:val="00E75298"/>
    <w:rsid w:val="00E91AF3"/>
    <w:rsid w:val="00E95D5F"/>
    <w:rsid w:val="00EE0E3C"/>
    <w:rsid w:val="00EE423E"/>
    <w:rsid w:val="00F742A6"/>
    <w:rsid w:val="00F84F96"/>
    <w:rsid w:val="00FC41C4"/>
    <w:rsid w:val="00FC4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15:docId w15:val="{77074382-F54F-46E2-B749-215B5680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C1F"/>
  </w:style>
  <w:style w:type="paragraph" w:styleId="Footer">
    <w:name w:val="footer"/>
    <w:basedOn w:val="Normal"/>
    <w:link w:val="FooterChar"/>
    <w:uiPriority w:val="99"/>
    <w:unhideWhenUsed/>
    <w:rsid w:val="00FC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C1F"/>
  </w:style>
  <w:style w:type="paragraph" w:styleId="BalloonText">
    <w:name w:val="Balloon Text"/>
    <w:basedOn w:val="Normal"/>
    <w:link w:val="BalloonTextChar"/>
    <w:uiPriority w:val="99"/>
    <w:semiHidden/>
    <w:unhideWhenUsed/>
    <w:rsid w:val="00FC4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C1F"/>
    <w:rPr>
      <w:rFonts w:ascii="Tahoma" w:hAnsi="Tahoma" w:cs="Tahoma"/>
      <w:sz w:val="16"/>
      <w:szCs w:val="16"/>
    </w:rPr>
  </w:style>
  <w:style w:type="paragraph" w:styleId="ListParagraph">
    <w:name w:val="List Paragraph"/>
    <w:basedOn w:val="Normal"/>
    <w:uiPriority w:val="34"/>
    <w:qFormat/>
    <w:rsid w:val="00283DF1"/>
    <w:pPr>
      <w:ind w:left="720"/>
      <w:contextualSpacing/>
    </w:pPr>
  </w:style>
  <w:style w:type="paragraph" w:styleId="BodyText">
    <w:name w:val="Body Text"/>
    <w:basedOn w:val="Normal"/>
    <w:link w:val="BodyTextChar"/>
    <w:rsid w:val="00283DF1"/>
    <w:pPr>
      <w:spacing w:after="0" w:line="240" w:lineRule="auto"/>
    </w:pPr>
    <w:rPr>
      <w:rFonts w:ascii="Arial" w:eastAsia="Times New Roman" w:hAnsi="Arial" w:cs="Times New Roman"/>
      <w:b/>
      <w:bCs/>
      <w:sz w:val="20"/>
      <w:szCs w:val="20"/>
    </w:rPr>
  </w:style>
  <w:style w:type="character" w:customStyle="1" w:styleId="BodyTextChar">
    <w:name w:val="Body Text Char"/>
    <w:basedOn w:val="DefaultParagraphFont"/>
    <w:link w:val="BodyText"/>
    <w:rsid w:val="00283D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AD9E-4BF2-4E9F-9DC8-3296265E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1594</Words>
  <Characters>9092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Bromley, Alan</cp:lastModifiedBy>
  <cp:revision>2</cp:revision>
  <dcterms:created xsi:type="dcterms:W3CDTF">2024-02-29T15:58:00Z</dcterms:created>
  <dcterms:modified xsi:type="dcterms:W3CDTF">2024-02-29T15:58:00Z</dcterms:modified>
</cp:coreProperties>
</file>