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92"/>
        <w:gridCol w:w="6956"/>
      </w:tblGrid>
      <w:tr w:rsidR="00A83620" w:rsidRPr="00123098" w:rsidTr="004E0EE7">
        <w:tc>
          <w:tcPr>
            <w:tcW w:w="6992" w:type="dxa"/>
          </w:tcPr>
          <w:p w:rsidR="00A83620" w:rsidRPr="00123098" w:rsidRDefault="00123098" w:rsidP="00692653">
            <w:pPr>
              <w:rPr>
                <w:rFonts w:ascii="Arial" w:hAnsi="Arial" w:cs="Arial"/>
                <w:sz w:val="20"/>
                <w:szCs w:val="20"/>
              </w:rPr>
            </w:pPr>
            <w:r>
              <w:rPr>
                <w:rFonts w:ascii="Arial" w:hAnsi="Arial" w:cs="Arial"/>
                <w:sz w:val="20"/>
                <w:szCs w:val="20"/>
              </w:rPr>
              <w:t>Department/Location/</w:t>
            </w:r>
            <w:r w:rsidR="007D2848" w:rsidRPr="00123098">
              <w:rPr>
                <w:rFonts w:ascii="Arial" w:hAnsi="Arial" w:cs="Arial"/>
                <w:sz w:val="20"/>
                <w:szCs w:val="20"/>
              </w:rPr>
              <w:t>Project:</w:t>
            </w:r>
            <w:r w:rsidR="009E4F23">
              <w:rPr>
                <w:rFonts w:ascii="Arial" w:hAnsi="Arial" w:cs="Arial"/>
                <w:sz w:val="20"/>
                <w:szCs w:val="20"/>
              </w:rPr>
              <w:t xml:space="preserve"> CoaguChek XS &amp; ProII</w:t>
            </w:r>
          </w:p>
        </w:tc>
        <w:tc>
          <w:tcPr>
            <w:tcW w:w="6956" w:type="dxa"/>
          </w:tcPr>
          <w:p w:rsidR="00A83620" w:rsidRPr="00123098" w:rsidRDefault="00E95D5F" w:rsidP="006A0AC9">
            <w:pPr>
              <w:rPr>
                <w:rFonts w:ascii="Arial" w:hAnsi="Arial" w:cs="Arial"/>
                <w:sz w:val="20"/>
                <w:szCs w:val="20"/>
              </w:rPr>
            </w:pPr>
            <w:r>
              <w:rPr>
                <w:rFonts w:ascii="Arial" w:hAnsi="Arial" w:cs="Arial"/>
                <w:sz w:val="20"/>
                <w:szCs w:val="20"/>
              </w:rPr>
              <w:t>SOP Document Reference Number:</w:t>
            </w:r>
            <w:r w:rsidR="00176E7E" w:rsidRPr="00123098">
              <w:rPr>
                <w:rFonts w:ascii="Arial" w:hAnsi="Arial" w:cs="Arial"/>
                <w:sz w:val="20"/>
                <w:szCs w:val="20"/>
              </w:rPr>
              <w:t xml:space="preserve"> </w:t>
            </w:r>
            <w:r w:rsidR="006A0AC9">
              <w:rPr>
                <w:rFonts w:ascii="Arial" w:hAnsi="Arial" w:cs="Arial"/>
                <w:b/>
                <w:sz w:val="20"/>
                <w:szCs w:val="20"/>
              </w:rPr>
              <w:t>SOP/POCT/43</w:t>
            </w:r>
          </w:p>
        </w:tc>
      </w:tr>
      <w:tr w:rsidR="00A83620" w:rsidRPr="00123098" w:rsidTr="004E0EE7">
        <w:tc>
          <w:tcPr>
            <w:tcW w:w="6992" w:type="dxa"/>
          </w:tcPr>
          <w:p w:rsidR="00A83620" w:rsidRPr="00123098" w:rsidRDefault="00197D59" w:rsidP="00692653">
            <w:pPr>
              <w:rPr>
                <w:rFonts w:ascii="Arial" w:hAnsi="Arial" w:cs="Arial"/>
                <w:sz w:val="20"/>
                <w:szCs w:val="20"/>
              </w:rPr>
            </w:pPr>
            <w:r w:rsidRPr="00197D59">
              <w:rPr>
                <w:rFonts w:ascii="Arial" w:hAnsi="Arial" w:cs="Arial"/>
                <w:sz w:val="20"/>
                <w:szCs w:val="20"/>
              </w:rPr>
              <w:t>Risk Assessor(s):</w:t>
            </w:r>
            <w:r w:rsidR="009E4F23">
              <w:rPr>
                <w:rFonts w:ascii="Arial" w:hAnsi="Arial" w:cs="Arial"/>
                <w:sz w:val="20"/>
                <w:szCs w:val="20"/>
              </w:rPr>
              <w:t xml:space="preserve"> N. Hodges</w:t>
            </w:r>
          </w:p>
        </w:tc>
        <w:tc>
          <w:tcPr>
            <w:tcW w:w="6956" w:type="dxa"/>
          </w:tcPr>
          <w:p w:rsidR="00A83620" w:rsidRPr="00123098" w:rsidRDefault="004E0EE7" w:rsidP="00A83620">
            <w:pPr>
              <w:rPr>
                <w:rFonts w:ascii="Arial" w:hAnsi="Arial" w:cs="Arial"/>
                <w:sz w:val="20"/>
                <w:szCs w:val="20"/>
              </w:rPr>
            </w:pPr>
            <w:r w:rsidRPr="00123098">
              <w:rPr>
                <w:rFonts w:ascii="Arial" w:hAnsi="Arial" w:cs="Arial"/>
                <w:sz w:val="20"/>
                <w:szCs w:val="20"/>
              </w:rPr>
              <w:t>Highest Risk Rating Identified</w:t>
            </w:r>
            <w:r w:rsidR="00BE1BDA">
              <w:rPr>
                <w:rFonts w:ascii="Arial" w:hAnsi="Arial" w:cs="Arial"/>
                <w:sz w:val="20"/>
                <w:szCs w:val="20"/>
              </w:rPr>
              <w:t>*</w:t>
            </w:r>
            <w:r w:rsidRPr="00123098">
              <w:rPr>
                <w:rFonts w:ascii="Arial" w:hAnsi="Arial" w:cs="Arial"/>
                <w:sz w:val="20"/>
                <w:szCs w:val="20"/>
              </w:rPr>
              <w:t>:</w:t>
            </w:r>
            <w:r w:rsidR="009E4F23">
              <w:rPr>
                <w:rFonts w:ascii="Arial" w:hAnsi="Arial" w:cs="Arial"/>
                <w:sz w:val="20"/>
                <w:szCs w:val="20"/>
              </w:rPr>
              <w:t xml:space="preserve"> 6</w:t>
            </w:r>
          </w:p>
        </w:tc>
      </w:tr>
      <w:tr w:rsidR="00A83620" w:rsidRPr="00123098" w:rsidTr="004E0EE7">
        <w:tc>
          <w:tcPr>
            <w:tcW w:w="6992" w:type="dxa"/>
          </w:tcPr>
          <w:p w:rsidR="00A83620" w:rsidRPr="00123098" w:rsidRDefault="00197D59" w:rsidP="00A83620">
            <w:pPr>
              <w:rPr>
                <w:rFonts w:ascii="Arial" w:hAnsi="Arial" w:cs="Arial"/>
                <w:sz w:val="20"/>
                <w:szCs w:val="20"/>
              </w:rPr>
            </w:pPr>
            <w:r>
              <w:rPr>
                <w:rFonts w:ascii="Arial" w:hAnsi="Arial" w:cs="Arial"/>
                <w:sz w:val="20"/>
                <w:szCs w:val="20"/>
              </w:rPr>
              <w:t>Date of assessment</w:t>
            </w:r>
            <w:r w:rsidRPr="00123098">
              <w:rPr>
                <w:rFonts w:ascii="Arial" w:hAnsi="Arial" w:cs="Arial"/>
                <w:sz w:val="20"/>
                <w:szCs w:val="20"/>
              </w:rPr>
              <w:t>:</w:t>
            </w:r>
            <w:r w:rsidR="009E4F23">
              <w:rPr>
                <w:rFonts w:ascii="Arial" w:hAnsi="Arial" w:cs="Arial"/>
                <w:sz w:val="20"/>
                <w:szCs w:val="20"/>
              </w:rPr>
              <w:t xml:space="preserve"> 11/03/2022</w:t>
            </w:r>
          </w:p>
        </w:tc>
        <w:tc>
          <w:tcPr>
            <w:tcW w:w="6956" w:type="dxa"/>
          </w:tcPr>
          <w:p w:rsidR="00A83620" w:rsidRPr="00123098" w:rsidRDefault="004E0EE7" w:rsidP="009E4F23">
            <w:pPr>
              <w:rPr>
                <w:rFonts w:ascii="Arial" w:hAnsi="Arial" w:cs="Arial"/>
                <w:sz w:val="20"/>
                <w:szCs w:val="20"/>
              </w:rPr>
            </w:pPr>
            <w:r w:rsidRPr="004E0EE7">
              <w:rPr>
                <w:rFonts w:ascii="Arial" w:hAnsi="Arial" w:cs="Arial"/>
                <w:sz w:val="20"/>
                <w:szCs w:val="20"/>
              </w:rPr>
              <w:t xml:space="preserve">Informed QM of any </w:t>
            </w:r>
            <w:r w:rsidR="009E4F23">
              <w:rPr>
                <w:rFonts w:ascii="Arial" w:hAnsi="Arial" w:cs="Arial"/>
                <w:sz w:val="20"/>
                <w:szCs w:val="20"/>
              </w:rPr>
              <w:t xml:space="preserve">Risk Score &gt;9: </w:t>
            </w:r>
            <w:r w:rsidRPr="004E0EE7">
              <w:rPr>
                <w:rFonts w:ascii="Arial" w:hAnsi="Arial" w:cs="Arial"/>
                <w:sz w:val="20"/>
                <w:szCs w:val="20"/>
              </w:rPr>
              <w:t>NA</w:t>
            </w:r>
          </w:p>
        </w:tc>
      </w:tr>
    </w:tbl>
    <w:p w:rsidR="00E15821" w:rsidRPr="00E15821" w:rsidRDefault="00E15821" w:rsidP="00E15821">
      <w:pPr>
        <w:spacing w:after="0"/>
        <w:rPr>
          <w:rFonts w:ascii="Arial" w:hAnsi="Arial" w:cs="Arial"/>
          <w:b/>
          <w:sz w:val="24"/>
          <w:szCs w:val="24"/>
        </w:rPr>
      </w:pPr>
    </w:p>
    <w:p w:rsidR="00E15821" w:rsidRDefault="00E15821" w:rsidP="00E15821">
      <w:pPr>
        <w:spacing w:after="0"/>
        <w:rPr>
          <w:rFonts w:ascii="Arial" w:hAnsi="Arial" w:cs="Arial"/>
          <w:b/>
          <w:sz w:val="20"/>
          <w:szCs w:val="24"/>
        </w:rPr>
      </w:pPr>
      <w:r w:rsidRPr="00E15821">
        <w:rPr>
          <w:rFonts w:ascii="Arial" w:hAnsi="Arial" w:cs="Arial"/>
          <w:b/>
          <w:sz w:val="20"/>
          <w:szCs w:val="24"/>
        </w:rPr>
        <w:t xml:space="preserve">* Any identified risk which has a rating &gt;9 must be communicated </w:t>
      </w:r>
      <w:r w:rsidR="00F742A6">
        <w:rPr>
          <w:rFonts w:ascii="Arial" w:hAnsi="Arial" w:cs="Arial"/>
          <w:b/>
          <w:sz w:val="20"/>
          <w:szCs w:val="24"/>
        </w:rPr>
        <w:t>with</w:t>
      </w:r>
      <w:r w:rsidRPr="00E15821">
        <w:rPr>
          <w:rFonts w:ascii="Arial" w:hAnsi="Arial" w:cs="Arial"/>
          <w:b/>
          <w:sz w:val="20"/>
          <w:szCs w:val="24"/>
        </w:rPr>
        <w:t xml:space="preserve"> the Quality Manager</w:t>
      </w:r>
    </w:p>
    <w:p w:rsidR="00E15821" w:rsidRPr="00E15821" w:rsidRDefault="00E15821" w:rsidP="00E15821">
      <w:pPr>
        <w:spacing w:after="0"/>
        <w:rPr>
          <w:rFonts w:ascii="Arial" w:hAnsi="Arial" w:cs="Arial"/>
          <w:b/>
          <w:sz w:val="20"/>
          <w:szCs w:val="24"/>
        </w:rPr>
      </w:pPr>
    </w:p>
    <w:tbl>
      <w:tblPr>
        <w:tblStyle w:val="TableGrid"/>
        <w:tblW w:w="13953" w:type="dxa"/>
        <w:tblLayout w:type="fixed"/>
        <w:tblLook w:val="04A0" w:firstRow="1" w:lastRow="0" w:firstColumn="1" w:lastColumn="0" w:noHBand="0" w:noVBand="1"/>
      </w:tblPr>
      <w:tblGrid>
        <w:gridCol w:w="3031"/>
        <w:gridCol w:w="2747"/>
        <w:gridCol w:w="439"/>
        <w:gridCol w:w="439"/>
        <w:gridCol w:w="550"/>
        <w:gridCol w:w="2984"/>
        <w:gridCol w:w="2268"/>
        <w:gridCol w:w="458"/>
        <w:gridCol w:w="458"/>
        <w:gridCol w:w="579"/>
      </w:tblGrid>
      <w:tr w:rsidR="00283DF1" w:rsidRPr="00197D59" w:rsidTr="0046302D">
        <w:trPr>
          <w:tblHeader/>
        </w:trPr>
        <w:tc>
          <w:tcPr>
            <w:tcW w:w="3031"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Description of risk</w:t>
            </w:r>
          </w:p>
        </w:tc>
        <w:tc>
          <w:tcPr>
            <w:tcW w:w="2747"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Existing control/ safe</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System of work</w:t>
            </w:r>
          </w:p>
        </w:tc>
        <w:tc>
          <w:tcPr>
            <w:tcW w:w="1428" w:type="dxa"/>
            <w:gridSpan w:val="3"/>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Initial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8C769C">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c>
          <w:tcPr>
            <w:tcW w:w="2984"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What further action is required</w:t>
            </w:r>
          </w:p>
        </w:tc>
        <w:tc>
          <w:tcPr>
            <w:tcW w:w="2268"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Responsible person</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 and target date for completion</w:t>
            </w:r>
          </w:p>
        </w:tc>
        <w:tc>
          <w:tcPr>
            <w:tcW w:w="1495" w:type="dxa"/>
            <w:gridSpan w:val="3"/>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Final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283DF1">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r>
      <w:tr w:rsidR="0046302D" w:rsidRPr="00197D59" w:rsidTr="0046302D">
        <w:trPr>
          <w:trHeight w:val="247"/>
        </w:trPr>
        <w:tc>
          <w:tcPr>
            <w:tcW w:w="3031" w:type="dxa"/>
          </w:tcPr>
          <w:p w:rsidR="0046302D" w:rsidRPr="003C6366" w:rsidRDefault="0046302D" w:rsidP="0046302D">
            <w:pPr>
              <w:rPr>
                <w:rFonts w:cstheme="minorHAnsi"/>
                <w:sz w:val="20"/>
                <w:szCs w:val="20"/>
              </w:rPr>
            </w:pPr>
            <w:r>
              <w:rPr>
                <w:rFonts w:cstheme="minorHAnsi"/>
                <w:sz w:val="20"/>
                <w:szCs w:val="20"/>
              </w:rPr>
              <w:t>Electrical hazard with u</w:t>
            </w:r>
            <w:r w:rsidRPr="003C6366">
              <w:rPr>
                <w:rFonts w:cstheme="minorHAnsi"/>
                <w:sz w:val="20"/>
                <w:szCs w:val="20"/>
              </w:rPr>
              <w:t xml:space="preserve">se of </w:t>
            </w:r>
            <w:r>
              <w:rPr>
                <w:rFonts w:cstheme="minorHAnsi"/>
                <w:sz w:val="20"/>
                <w:szCs w:val="20"/>
              </w:rPr>
              <w:t xml:space="preserve">the </w:t>
            </w:r>
            <w:r w:rsidRPr="003C6366">
              <w:rPr>
                <w:rFonts w:cstheme="minorHAnsi"/>
                <w:sz w:val="20"/>
                <w:szCs w:val="20"/>
              </w:rPr>
              <w:t>Coagucheck</w:t>
            </w:r>
            <w:r>
              <w:rPr>
                <w:rFonts w:cstheme="minorHAnsi"/>
                <w:sz w:val="20"/>
                <w:szCs w:val="20"/>
              </w:rPr>
              <w:t xml:space="preserve"> to staff.</w:t>
            </w:r>
          </w:p>
        </w:tc>
        <w:tc>
          <w:tcPr>
            <w:tcW w:w="2747" w:type="dxa"/>
          </w:tcPr>
          <w:p w:rsidR="0046302D" w:rsidRPr="003C6366" w:rsidRDefault="0046302D" w:rsidP="0046302D">
            <w:pPr>
              <w:rPr>
                <w:rFonts w:cstheme="minorHAnsi"/>
                <w:sz w:val="20"/>
                <w:szCs w:val="20"/>
              </w:rPr>
            </w:pPr>
            <w:r w:rsidRPr="003C6366">
              <w:rPr>
                <w:rFonts w:cstheme="minorHAnsi"/>
                <w:sz w:val="20"/>
                <w:szCs w:val="20"/>
              </w:rPr>
              <w:t>Battery operated</w:t>
            </w:r>
            <w:r>
              <w:rPr>
                <w:rFonts w:cstheme="minorHAnsi"/>
                <w:sz w:val="20"/>
                <w:szCs w:val="20"/>
              </w:rPr>
              <w:t xml:space="preserve"> – handheld when in use. Docking unit is mains powered – covered by local pat testing.</w:t>
            </w:r>
          </w:p>
          <w:p w:rsidR="0046302D" w:rsidRPr="003C6366" w:rsidRDefault="0046302D" w:rsidP="0046302D">
            <w:pPr>
              <w:rPr>
                <w:rFonts w:cstheme="minorHAnsi"/>
                <w:sz w:val="20"/>
                <w:szCs w:val="20"/>
              </w:rPr>
            </w:pPr>
          </w:p>
        </w:tc>
        <w:tc>
          <w:tcPr>
            <w:tcW w:w="439" w:type="dxa"/>
            <w:shd w:val="clear" w:color="auto" w:fill="auto"/>
          </w:tcPr>
          <w:p w:rsidR="0046302D" w:rsidRPr="003C6366" w:rsidRDefault="0046302D" w:rsidP="0046302D">
            <w:pPr>
              <w:jc w:val="center"/>
              <w:rPr>
                <w:rFonts w:cstheme="minorHAnsi"/>
                <w:sz w:val="20"/>
                <w:szCs w:val="20"/>
              </w:rPr>
            </w:pPr>
            <w:r w:rsidRPr="003C6366">
              <w:rPr>
                <w:rFonts w:cstheme="minorHAnsi"/>
                <w:sz w:val="20"/>
                <w:szCs w:val="20"/>
              </w:rPr>
              <w:t>1</w:t>
            </w:r>
          </w:p>
          <w:p w:rsidR="0046302D" w:rsidRPr="003C6366" w:rsidRDefault="0046302D" w:rsidP="0046302D">
            <w:pPr>
              <w:rPr>
                <w:rFonts w:cstheme="minorHAnsi"/>
                <w:sz w:val="20"/>
                <w:szCs w:val="20"/>
              </w:rPr>
            </w:pPr>
          </w:p>
        </w:tc>
        <w:tc>
          <w:tcPr>
            <w:tcW w:w="439" w:type="dxa"/>
            <w:shd w:val="clear" w:color="auto" w:fill="auto"/>
          </w:tcPr>
          <w:p w:rsidR="0046302D" w:rsidRPr="003C6366" w:rsidRDefault="0046302D" w:rsidP="0046302D">
            <w:pPr>
              <w:jc w:val="center"/>
              <w:rPr>
                <w:rFonts w:cstheme="minorHAnsi"/>
                <w:sz w:val="20"/>
                <w:szCs w:val="20"/>
              </w:rPr>
            </w:pPr>
            <w:r w:rsidRPr="003C6366">
              <w:rPr>
                <w:rFonts w:cstheme="minorHAnsi"/>
                <w:sz w:val="20"/>
                <w:szCs w:val="20"/>
              </w:rPr>
              <w:t>1</w:t>
            </w:r>
          </w:p>
          <w:p w:rsidR="0046302D" w:rsidRPr="003C6366" w:rsidRDefault="0046302D" w:rsidP="0046302D">
            <w:pPr>
              <w:jc w:val="center"/>
              <w:rPr>
                <w:rFonts w:cstheme="minorHAnsi"/>
                <w:sz w:val="20"/>
                <w:szCs w:val="20"/>
              </w:rPr>
            </w:pPr>
          </w:p>
        </w:tc>
        <w:tc>
          <w:tcPr>
            <w:tcW w:w="550" w:type="dxa"/>
            <w:shd w:val="clear" w:color="auto" w:fill="auto"/>
          </w:tcPr>
          <w:p w:rsidR="0046302D" w:rsidRPr="003C6366" w:rsidRDefault="0046302D" w:rsidP="0046302D">
            <w:pPr>
              <w:jc w:val="center"/>
              <w:rPr>
                <w:rFonts w:cstheme="minorHAnsi"/>
                <w:sz w:val="20"/>
                <w:szCs w:val="20"/>
              </w:rPr>
            </w:pPr>
            <w:r w:rsidRPr="003C6366">
              <w:rPr>
                <w:rFonts w:cstheme="minorHAnsi"/>
                <w:sz w:val="20"/>
                <w:szCs w:val="20"/>
              </w:rPr>
              <w:t>1</w:t>
            </w:r>
          </w:p>
        </w:tc>
        <w:tc>
          <w:tcPr>
            <w:tcW w:w="2984" w:type="dxa"/>
          </w:tcPr>
          <w:p w:rsidR="0046302D" w:rsidRPr="003C6366" w:rsidRDefault="0046302D" w:rsidP="0046302D">
            <w:pPr>
              <w:rPr>
                <w:rFonts w:cstheme="minorHAnsi"/>
                <w:b/>
                <w:sz w:val="20"/>
                <w:szCs w:val="20"/>
              </w:rPr>
            </w:pPr>
          </w:p>
        </w:tc>
        <w:tc>
          <w:tcPr>
            <w:tcW w:w="2268" w:type="dxa"/>
          </w:tcPr>
          <w:p w:rsidR="0046302D" w:rsidRPr="003C6366" w:rsidRDefault="0046302D" w:rsidP="0046302D">
            <w:pPr>
              <w:rPr>
                <w:rFonts w:cstheme="minorHAnsi"/>
                <w:b/>
                <w:sz w:val="20"/>
                <w:szCs w:val="20"/>
              </w:rPr>
            </w:pPr>
          </w:p>
        </w:tc>
        <w:tc>
          <w:tcPr>
            <w:tcW w:w="458" w:type="dxa"/>
            <w:shd w:val="clear" w:color="auto" w:fill="auto"/>
          </w:tcPr>
          <w:p w:rsidR="0046302D" w:rsidRPr="003C6366" w:rsidRDefault="0046302D" w:rsidP="0046302D">
            <w:pPr>
              <w:rPr>
                <w:rFonts w:cstheme="minorHAnsi"/>
                <w:b/>
                <w:sz w:val="20"/>
                <w:szCs w:val="20"/>
              </w:rPr>
            </w:pPr>
          </w:p>
        </w:tc>
        <w:tc>
          <w:tcPr>
            <w:tcW w:w="458" w:type="dxa"/>
            <w:shd w:val="clear" w:color="auto" w:fill="auto"/>
          </w:tcPr>
          <w:p w:rsidR="0046302D" w:rsidRPr="003C6366" w:rsidRDefault="0046302D" w:rsidP="0046302D">
            <w:pPr>
              <w:rPr>
                <w:rFonts w:cstheme="minorHAnsi"/>
                <w:b/>
                <w:sz w:val="20"/>
                <w:szCs w:val="20"/>
              </w:rPr>
            </w:pPr>
          </w:p>
        </w:tc>
        <w:tc>
          <w:tcPr>
            <w:tcW w:w="579" w:type="dxa"/>
            <w:shd w:val="clear" w:color="auto" w:fill="auto"/>
          </w:tcPr>
          <w:p w:rsidR="0046302D" w:rsidRPr="003C6366" w:rsidRDefault="0046302D" w:rsidP="0046302D">
            <w:pPr>
              <w:rPr>
                <w:rFonts w:cstheme="minorHAnsi"/>
                <w:b/>
                <w:sz w:val="20"/>
                <w:szCs w:val="20"/>
              </w:rPr>
            </w:pPr>
          </w:p>
        </w:tc>
      </w:tr>
      <w:tr w:rsidR="0046302D" w:rsidRPr="00197D59" w:rsidTr="0046302D">
        <w:tc>
          <w:tcPr>
            <w:tcW w:w="3031" w:type="dxa"/>
          </w:tcPr>
          <w:p w:rsidR="0046302D" w:rsidRPr="003C6366" w:rsidRDefault="0046302D" w:rsidP="0046302D">
            <w:pPr>
              <w:rPr>
                <w:rFonts w:cstheme="minorHAnsi"/>
                <w:sz w:val="20"/>
                <w:szCs w:val="20"/>
              </w:rPr>
            </w:pPr>
            <w:r>
              <w:rPr>
                <w:rFonts w:cstheme="minorHAnsi"/>
                <w:sz w:val="20"/>
                <w:szCs w:val="20"/>
              </w:rPr>
              <w:t>Biohazard from patient b</w:t>
            </w:r>
            <w:r w:rsidRPr="003C6366">
              <w:rPr>
                <w:rFonts w:cstheme="minorHAnsi"/>
                <w:sz w:val="20"/>
                <w:szCs w:val="20"/>
              </w:rPr>
              <w:t>lood</w:t>
            </w:r>
            <w:r>
              <w:rPr>
                <w:rFonts w:cstheme="minorHAnsi"/>
                <w:sz w:val="20"/>
                <w:szCs w:val="20"/>
              </w:rPr>
              <w:t xml:space="preserve"> collection and analysis to staff using the meter.</w:t>
            </w:r>
          </w:p>
          <w:p w:rsidR="0046302D" w:rsidRPr="003C6366" w:rsidRDefault="0046302D" w:rsidP="0046302D">
            <w:pPr>
              <w:rPr>
                <w:rFonts w:cstheme="minorHAnsi"/>
                <w:sz w:val="20"/>
                <w:szCs w:val="20"/>
              </w:rPr>
            </w:pPr>
            <w:r>
              <w:rPr>
                <w:rFonts w:cstheme="minorHAnsi"/>
                <w:sz w:val="20"/>
                <w:szCs w:val="20"/>
              </w:rPr>
              <w:t xml:space="preserve">Patients with highly infectious disease (ie COVID-19) could pose a risk of spread and infection to staff collecting / analysing samples. </w:t>
            </w:r>
          </w:p>
          <w:p w:rsidR="0046302D" w:rsidRPr="003C6366" w:rsidRDefault="0046302D" w:rsidP="0046302D">
            <w:pPr>
              <w:rPr>
                <w:rFonts w:cstheme="minorHAnsi"/>
                <w:sz w:val="20"/>
                <w:szCs w:val="20"/>
              </w:rPr>
            </w:pPr>
          </w:p>
          <w:p w:rsidR="0046302D" w:rsidRPr="003C6366" w:rsidRDefault="0046302D" w:rsidP="0046302D">
            <w:pPr>
              <w:rPr>
                <w:rFonts w:cstheme="minorHAnsi"/>
                <w:sz w:val="20"/>
                <w:szCs w:val="20"/>
              </w:rPr>
            </w:pPr>
          </w:p>
        </w:tc>
        <w:tc>
          <w:tcPr>
            <w:tcW w:w="2747" w:type="dxa"/>
          </w:tcPr>
          <w:p w:rsidR="0046302D" w:rsidRPr="003C6366" w:rsidRDefault="0046302D" w:rsidP="0046302D">
            <w:pPr>
              <w:rPr>
                <w:rFonts w:cstheme="minorHAnsi"/>
                <w:sz w:val="20"/>
                <w:szCs w:val="20"/>
              </w:rPr>
            </w:pPr>
            <w:r w:rsidRPr="003C6366">
              <w:rPr>
                <w:rFonts w:cstheme="minorHAnsi"/>
                <w:sz w:val="20"/>
                <w:szCs w:val="20"/>
              </w:rPr>
              <w:t xml:space="preserve">Gloves are worn. Capillary blood only used, minimum volumes used. </w:t>
            </w:r>
          </w:p>
          <w:p w:rsidR="0046302D" w:rsidRDefault="0046302D" w:rsidP="0046302D">
            <w:pPr>
              <w:rPr>
                <w:rFonts w:cstheme="minorHAnsi"/>
                <w:sz w:val="20"/>
                <w:szCs w:val="20"/>
              </w:rPr>
            </w:pPr>
            <w:r w:rsidRPr="003C6366">
              <w:rPr>
                <w:rFonts w:cstheme="minorHAnsi"/>
                <w:sz w:val="20"/>
                <w:szCs w:val="20"/>
              </w:rPr>
              <w:t>Equipment wiped after use</w:t>
            </w:r>
          </w:p>
          <w:p w:rsidR="0046302D" w:rsidRDefault="0046302D" w:rsidP="0046302D">
            <w:pPr>
              <w:rPr>
                <w:rFonts w:cstheme="minorHAnsi"/>
                <w:sz w:val="20"/>
                <w:szCs w:val="20"/>
              </w:rPr>
            </w:pPr>
            <w:r>
              <w:rPr>
                <w:rFonts w:cstheme="minorHAnsi"/>
                <w:sz w:val="20"/>
                <w:szCs w:val="20"/>
              </w:rPr>
              <w:t>Lances are single use and sharp contained inside the lance and disposed in sharps bin.</w:t>
            </w:r>
          </w:p>
          <w:p w:rsidR="0046302D" w:rsidRDefault="0046302D" w:rsidP="0046302D">
            <w:pPr>
              <w:rPr>
                <w:rFonts w:cstheme="minorHAnsi"/>
                <w:sz w:val="20"/>
                <w:szCs w:val="20"/>
              </w:rPr>
            </w:pPr>
            <w:r>
              <w:rPr>
                <w:rFonts w:cstheme="minorHAnsi"/>
                <w:sz w:val="20"/>
                <w:szCs w:val="20"/>
              </w:rPr>
              <w:t>Minimal risk of transmission via blood of COVID-19</w:t>
            </w:r>
          </w:p>
          <w:p w:rsidR="0046302D" w:rsidRPr="003C6366" w:rsidRDefault="0046302D" w:rsidP="0046302D">
            <w:pPr>
              <w:rPr>
                <w:rFonts w:cstheme="minorHAnsi"/>
                <w:sz w:val="20"/>
                <w:szCs w:val="20"/>
              </w:rPr>
            </w:pPr>
          </w:p>
        </w:tc>
        <w:tc>
          <w:tcPr>
            <w:tcW w:w="439" w:type="dxa"/>
            <w:shd w:val="clear" w:color="auto" w:fill="auto"/>
          </w:tcPr>
          <w:p w:rsidR="0046302D" w:rsidRPr="003C6366" w:rsidRDefault="0046302D" w:rsidP="0046302D">
            <w:pPr>
              <w:jc w:val="center"/>
              <w:rPr>
                <w:rFonts w:cstheme="minorHAnsi"/>
                <w:sz w:val="20"/>
                <w:szCs w:val="20"/>
              </w:rPr>
            </w:pPr>
            <w:r w:rsidRPr="003C6366">
              <w:rPr>
                <w:rFonts w:cstheme="minorHAnsi"/>
                <w:sz w:val="20"/>
                <w:szCs w:val="20"/>
              </w:rPr>
              <w:t>1</w:t>
            </w:r>
          </w:p>
        </w:tc>
        <w:tc>
          <w:tcPr>
            <w:tcW w:w="439" w:type="dxa"/>
            <w:shd w:val="clear" w:color="auto" w:fill="auto"/>
          </w:tcPr>
          <w:p w:rsidR="0046302D" w:rsidRPr="003C6366" w:rsidRDefault="0046302D" w:rsidP="0046302D">
            <w:pPr>
              <w:jc w:val="center"/>
              <w:rPr>
                <w:rFonts w:cstheme="minorHAnsi"/>
                <w:sz w:val="20"/>
                <w:szCs w:val="20"/>
              </w:rPr>
            </w:pPr>
            <w:r>
              <w:rPr>
                <w:rFonts w:cstheme="minorHAnsi"/>
                <w:sz w:val="20"/>
                <w:szCs w:val="20"/>
              </w:rPr>
              <w:t>3</w:t>
            </w:r>
          </w:p>
        </w:tc>
        <w:tc>
          <w:tcPr>
            <w:tcW w:w="550" w:type="dxa"/>
            <w:shd w:val="clear" w:color="auto" w:fill="auto"/>
          </w:tcPr>
          <w:p w:rsidR="0046302D" w:rsidRPr="003C6366" w:rsidRDefault="0046302D" w:rsidP="0046302D">
            <w:pPr>
              <w:jc w:val="center"/>
              <w:rPr>
                <w:rFonts w:cstheme="minorHAnsi"/>
                <w:sz w:val="20"/>
                <w:szCs w:val="20"/>
              </w:rPr>
            </w:pPr>
            <w:r>
              <w:rPr>
                <w:rFonts w:cstheme="minorHAnsi"/>
                <w:sz w:val="20"/>
                <w:szCs w:val="20"/>
              </w:rPr>
              <w:t>3</w:t>
            </w:r>
          </w:p>
        </w:tc>
        <w:tc>
          <w:tcPr>
            <w:tcW w:w="2984" w:type="dxa"/>
          </w:tcPr>
          <w:p w:rsidR="0046302D" w:rsidRPr="003C6366" w:rsidRDefault="0046302D" w:rsidP="0046302D">
            <w:pPr>
              <w:rPr>
                <w:rFonts w:cstheme="minorHAnsi"/>
                <w:b/>
                <w:sz w:val="20"/>
                <w:szCs w:val="20"/>
              </w:rPr>
            </w:pPr>
          </w:p>
        </w:tc>
        <w:tc>
          <w:tcPr>
            <w:tcW w:w="2268" w:type="dxa"/>
          </w:tcPr>
          <w:p w:rsidR="0046302D" w:rsidRPr="003C6366" w:rsidRDefault="0046302D" w:rsidP="0046302D">
            <w:pPr>
              <w:rPr>
                <w:rFonts w:cstheme="minorHAnsi"/>
                <w:b/>
                <w:sz w:val="20"/>
                <w:szCs w:val="20"/>
              </w:rPr>
            </w:pPr>
          </w:p>
        </w:tc>
        <w:tc>
          <w:tcPr>
            <w:tcW w:w="458" w:type="dxa"/>
            <w:shd w:val="clear" w:color="auto" w:fill="auto"/>
          </w:tcPr>
          <w:p w:rsidR="0046302D" w:rsidRPr="003C6366" w:rsidRDefault="0046302D" w:rsidP="0046302D">
            <w:pPr>
              <w:rPr>
                <w:rFonts w:cstheme="minorHAnsi"/>
                <w:b/>
                <w:sz w:val="20"/>
                <w:szCs w:val="20"/>
              </w:rPr>
            </w:pPr>
          </w:p>
        </w:tc>
        <w:tc>
          <w:tcPr>
            <w:tcW w:w="458" w:type="dxa"/>
            <w:shd w:val="clear" w:color="auto" w:fill="auto"/>
          </w:tcPr>
          <w:p w:rsidR="0046302D" w:rsidRPr="003C6366" w:rsidRDefault="0046302D" w:rsidP="0046302D">
            <w:pPr>
              <w:rPr>
                <w:rFonts w:cstheme="minorHAnsi"/>
                <w:b/>
                <w:sz w:val="20"/>
                <w:szCs w:val="20"/>
              </w:rPr>
            </w:pPr>
          </w:p>
        </w:tc>
        <w:tc>
          <w:tcPr>
            <w:tcW w:w="579" w:type="dxa"/>
            <w:shd w:val="clear" w:color="auto" w:fill="auto"/>
          </w:tcPr>
          <w:p w:rsidR="0046302D" w:rsidRPr="003C6366" w:rsidRDefault="0046302D" w:rsidP="0046302D">
            <w:pPr>
              <w:rPr>
                <w:rFonts w:cstheme="minorHAnsi"/>
                <w:b/>
                <w:sz w:val="20"/>
                <w:szCs w:val="20"/>
              </w:rPr>
            </w:pPr>
          </w:p>
        </w:tc>
      </w:tr>
      <w:tr w:rsidR="0046302D" w:rsidRPr="00197D59" w:rsidTr="0046302D">
        <w:tc>
          <w:tcPr>
            <w:tcW w:w="3031" w:type="dxa"/>
          </w:tcPr>
          <w:p w:rsidR="0046302D" w:rsidRPr="003C6366" w:rsidRDefault="0046302D" w:rsidP="0046302D">
            <w:pPr>
              <w:rPr>
                <w:rFonts w:cstheme="minorHAnsi"/>
                <w:sz w:val="20"/>
                <w:szCs w:val="20"/>
              </w:rPr>
            </w:pPr>
            <w:r w:rsidRPr="003C6366">
              <w:rPr>
                <w:rFonts w:cstheme="minorHAnsi"/>
                <w:sz w:val="20"/>
                <w:szCs w:val="20"/>
              </w:rPr>
              <w:t>Insufficient blood applied to strip</w:t>
            </w:r>
            <w:r>
              <w:rPr>
                <w:rFonts w:cstheme="minorHAnsi"/>
                <w:sz w:val="20"/>
                <w:szCs w:val="20"/>
              </w:rPr>
              <w:t xml:space="preserve"> could give erroneous results.</w:t>
            </w:r>
          </w:p>
          <w:p w:rsidR="0046302D" w:rsidRPr="003C6366" w:rsidRDefault="0046302D" w:rsidP="0046302D">
            <w:pPr>
              <w:rPr>
                <w:rFonts w:cstheme="minorHAnsi"/>
                <w:sz w:val="20"/>
                <w:szCs w:val="20"/>
              </w:rPr>
            </w:pPr>
          </w:p>
        </w:tc>
        <w:tc>
          <w:tcPr>
            <w:tcW w:w="2747" w:type="dxa"/>
          </w:tcPr>
          <w:p w:rsidR="0046302D" w:rsidRPr="003C6366" w:rsidRDefault="0046302D" w:rsidP="0046302D">
            <w:pPr>
              <w:rPr>
                <w:rFonts w:cstheme="minorHAnsi"/>
                <w:sz w:val="20"/>
                <w:szCs w:val="20"/>
              </w:rPr>
            </w:pPr>
            <w:r w:rsidRPr="003C6366">
              <w:rPr>
                <w:rFonts w:cstheme="minorHAnsi"/>
                <w:sz w:val="20"/>
                <w:szCs w:val="20"/>
              </w:rPr>
              <w:t>Staff trained to obtain blood sample and continue to apply blood until the blood droplet sign disappears.</w:t>
            </w:r>
          </w:p>
          <w:p w:rsidR="0046302D" w:rsidRDefault="0046302D" w:rsidP="0046302D">
            <w:pPr>
              <w:rPr>
                <w:rFonts w:cstheme="minorHAnsi"/>
                <w:sz w:val="20"/>
                <w:szCs w:val="20"/>
              </w:rPr>
            </w:pPr>
            <w:r w:rsidRPr="003C6366">
              <w:rPr>
                <w:rFonts w:cstheme="minorHAnsi"/>
                <w:sz w:val="20"/>
                <w:szCs w:val="20"/>
              </w:rPr>
              <w:t>Training includes procedure for unexpected INR results to be confirmed by laboratory on a venous sample</w:t>
            </w:r>
          </w:p>
          <w:p w:rsidR="0046302D" w:rsidRPr="003C6366" w:rsidRDefault="0046302D" w:rsidP="0046302D">
            <w:pPr>
              <w:rPr>
                <w:rFonts w:cstheme="minorHAnsi"/>
                <w:sz w:val="20"/>
                <w:szCs w:val="20"/>
              </w:rPr>
            </w:pPr>
            <w:r>
              <w:rPr>
                <w:rFonts w:cstheme="minorHAnsi"/>
                <w:sz w:val="20"/>
                <w:szCs w:val="20"/>
              </w:rPr>
              <w:lastRenderedPageBreak/>
              <w:t>Un expected results should be confirmed with a venous sample to the lab.</w:t>
            </w:r>
          </w:p>
        </w:tc>
        <w:tc>
          <w:tcPr>
            <w:tcW w:w="439" w:type="dxa"/>
            <w:shd w:val="clear" w:color="auto" w:fill="auto"/>
          </w:tcPr>
          <w:p w:rsidR="0046302D" w:rsidRPr="003C6366" w:rsidRDefault="0046302D" w:rsidP="0046302D">
            <w:pPr>
              <w:jc w:val="center"/>
              <w:rPr>
                <w:rFonts w:cstheme="minorHAnsi"/>
                <w:sz w:val="20"/>
                <w:szCs w:val="20"/>
              </w:rPr>
            </w:pPr>
            <w:r w:rsidRPr="003C6366">
              <w:rPr>
                <w:rFonts w:cstheme="minorHAnsi"/>
                <w:sz w:val="20"/>
                <w:szCs w:val="20"/>
              </w:rPr>
              <w:lastRenderedPageBreak/>
              <w:t>3</w:t>
            </w:r>
          </w:p>
        </w:tc>
        <w:tc>
          <w:tcPr>
            <w:tcW w:w="439" w:type="dxa"/>
            <w:shd w:val="clear" w:color="auto" w:fill="auto"/>
          </w:tcPr>
          <w:p w:rsidR="0046302D" w:rsidRPr="003C6366" w:rsidRDefault="0046302D" w:rsidP="0046302D">
            <w:pPr>
              <w:jc w:val="center"/>
              <w:rPr>
                <w:rFonts w:cstheme="minorHAnsi"/>
                <w:sz w:val="20"/>
                <w:szCs w:val="20"/>
              </w:rPr>
            </w:pPr>
            <w:r w:rsidRPr="003C6366">
              <w:rPr>
                <w:rFonts w:cstheme="minorHAnsi"/>
                <w:sz w:val="20"/>
                <w:szCs w:val="20"/>
              </w:rPr>
              <w:t>1</w:t>
            </w:r>
          </w:p>
        </w:tc>
        <w:tc>
          <w:tcPr>
            <w:tcW w:w="550" w:type="dxa"/>
            <w:shd w:val="clear" w:color="auto" w:fill="auto"/>
          </w:tcPr>
          <w:p w:rsidR="0046302D" w:rsidRPr="003C6366" w:rsidRDefault="0046302D" w:rsidP="0046302D">
            <w:pPr>
              <w:jc w:val="center"/>
              <w:rPr>
                <w:rFonts w:cstheme="minorHAnsi"/>
                <w:sz w:val="20"/>
                <w:szCs w:val="20"/>
              </w:rPr>
            </w:pPr>
            <w:r w:rsidRPr="003C6366">
              <w:rPr>
                <w:rFonts w:cstheme="minorHAnsi"/>
                <w:sz w:val="20"/>
                <w:szCs w:val="20"/>
              </w:rPr>
              <w:t>3</w:t>
            </w:r>
          </w:p>
        </w:tc>
        <w:tc>
          <w:tcPr>
            <w:tcW w:w="2984" w:type="dxa"/>
          </w:tcPr>
          <w:p w:rsidR="0046302D" w:rsidRPr="003C6366" w:rsidRDefault="0046302D" w:rsidP="0046302D">
            <w:pPr>
              <w:rPr>
                <w:rFonts w:cstheme="minorHAnsi"/>
                <w:b/>
                <w:sz w:val="20"/>
                <w:szCs w:val="20"/>
              </w:rPr>
            </w:pPr>
          </w:p>
        </w:tc>
        <w:tc>
          <w:tcPr>
            <w:tcW w:w="2268" w:type="dxa"/>
          </w:tcPr>
          <w:p w:rsidR="0046302D" w:rsidRPr="003C6366" w:rsidRDefault="0046302D" w:rsidP="0046302D">
            <w:pPr>
              <w:rPr>
                <w:rFonts w:cstheme="minorHAnsi"/>
                <w:b/>
                <w:sz w:val="20"/>
                <w:szCs w:val="20"/>
              </w:rPr>
            </w:pPr>
          </w:p>
        </w:tc>
        <w:tc>
          <w:tcPr>
            <w:tcW w:w="458" w:type="dxa"/>
            <w:shd w:val="clear" w:color="auto" w:fill="auto"/>
          </w:tcPr>
          <w:p w:rsidR="0046302D" w:rsidRPr="003C6366" w:rsidRDefault="0046302D" w:rsidP="0046302D">
            <w:pPr>
              <w:rPr>
                <w:rFonts w:cstheme="minorHAnsi"/>
                <w:b/>
                <w:sz w:val="20"/>
                <w:szCs w:val="20"/>
              </w:rPr>
            </w:pPr>
          </w:p>
        </w:tc>
        <w:tc>
          <w:tcPr>
            <w:tcW w:w="458" w:type="dxa"/>
            <w:shd w:val="clear" w:color="auto" w:fill="auto"/>
          </w:tcPr>
          <w:p w:rsidR="0046302D" w:rsidRPr="003C6366" w:rsidRDefault="0046302D" w:rsidP="0046302D">
            <w:pPr>
              <w:rPr>
                <w:rFonts w:cstheme="minorHAnsi"/>
                <w:b/>
                <w:sz w:val="20"/>
                <w:szCs w:val="20"/>
              </w:rPr>
            </w:pPr>
          </w:p>
        </w:tc>
        <w:tc>
          <w:tcPr>
            <w:tcW w:w="579" w:type="dxa"/>
            <w:shd w:val="clear" w:color="auto" w:fill="auto"/>
          </w:tcPr>
          <w:p w:rsidR="0046302D" w:rsidRPr="003C6366" w:rsidRDefault="0046302D" w:rsidP="0046302D">
            <w:pPr>
              <w:rPr>
                <w:rFonts w:cstheme="minorHAnsi"/>
                <w:b/>
                <w:sz w:val="20"/>
                <w:szCs w:val="20"/>
              </w:rPr>
            </w:pPr>
          </w:p>
        </w:tc>
      </w:tr>
      <w:tr w:rsidR="0046302D" w:rsidRPr="00197D59" w:rsidTr="0046302D">
        <w:tc>
          <w:tcPr>
            <w:tcW w:w="3031" w:type="dxa"/>
          </w:tcPr>
          <w:p w:rsidR="0046302D" w:rsidRPr="003C6366" w:rsidRDefault="0046302D" w:rsidP="0046302D">
            <w:pPr>
              <w:rPr>
                <w:rFonts w:cstheme="minorHAnsi"/>
                <w:sz w:val="20"/>
                <w:szCs w:val="20"/>
              </w:rPr>
            </w:pPr>
            <w:r w:rsidRPr="003C6366">
              <w:rPr>
                <w:rFonts w:cstheme="minorHAnsi"/>
                <w:sz w:val="20"/>
                <w:szCs w:val="20"/>
              </w:rPr>
              <w:t>Trans</w:t>
            </w:r>
            <w:r>
              <w:rPr>
                <w:rFonts w:cstheme="minorHAnsi"/>
                <w:sz w:val="20"/>
                <w:szCs w:val="20"/>
              </w:rPr>
              <w:t>cribing of patient INR to notes/</w:t>
            </w:r>
            <w:r w:rsidRPr="003C6366">
              <w:rPr>
                <w:rFonts w:cstheme="minorHAnsi"/>
                <w:sz w:val="20"/>
                <w:szCs w:val="20"/>
              </w:rPr>
              <w:t>anticoagulant team to dose</w:t>
            </w:r>
            <w:r>
              <w:rPr>
                <w:rFonts w:cstheme="minorHAnsi"/>
                <w:sz w:val="20"/>
                <w:szCs w:val="20"/>
              </w:rPr>
              <w:t>, incorrect transcription could lead to incorrect dosing.</w:t>
            </w:r>
          </w:p>
        </w:tc>
        <w:tc>
          <w:tcPr>
            <w:tcW w:w="2747" w:type="dxa"/>
          </w:tcPr>
          <w:p w:rsidR="0046302D" w:rsidRPr="003C6366" w:rsidRDefault="0046302D" w:rsidP="0046302D">
            <w:pPr>
              <w:rPr>
                <w:rFonts w:cstheme="minorHAnsi"/>
                <w:sz w:val="20"/>
                <w:szCs w:val="20"/>
              </w:rPr>
            </w:pPr>
            <w:r w:rsidRPr="003C6366">
              <w:rPr>
                <w:rFonts w:cstheme="minorHAnsi"/>
                <w:sz w:val="20"/>
                <w:szCs w:val="20"/>
              </w:rPr>
              <w:t xml:space="preserve">Minismised issue by reducing number of patients tested in this way. Only those with very bad veins who cannot have a venous sample taken will be bleed /tested in this way. </w:t>
            </w:r>
          </w:p>
        </w:tc>
        <w:tc>
          <w:tcPr>
            <w:tcW w:w="439" w:type="dxa"/>
            <w:shd w:val="clear" w:color="auto" w:fill="auto"/>
          </w:tcPr>
          <w:p w:rsidR="0046302D" w:rsidRPr="003C6366" w:rsidRDefault="0046302D" w:rsidP="0046302D">
            <w:pPr>
              <w:jc w:val="center"/>
              <w:rPr>
                <w:rFonts w:cstheme="minorHAnsi"/>
                <w:b/>
                <w:sz w:val="20"/>
                <w:szCs w:val="20"/>
              </w:rPr>
            </w:pPr>
            <w:r>
              <w:rPr>
                <w:rFonts w:cstheme="minorHAnsi"/>
                <w:b/>
                <w:sz w:val="20"/>
                <w:szCs w:val="20"/>
              </w:rPr>
              <w:t>2</w:t>
            </w:r>
          </w:p>
        </w:tc>
        <w:tc>
          <w:tcPr>
            <w:tcW w:w="439" w:type="dxa"/>
            <w:shd w:val="clear" w:color="auto" w:fill="auto"/>
          </w:tcPr>
          <w:p w:rsidR="0046302D" w:rsidRPr="003C6366" w:rsidRDefault="0046302D" w:rsidP="0046302D">
            <w:pPr>
              <w:jc w:val="center"/>
              <w:rPr>
                <w:rFonts w:cstheme="minorHAnsi"/>
                <w:b/>
                <w:sz w:val="20"/>
                <w:szCs w:val="20"/>
              </w:rPr>
            </w:pPr>
            <w:r>
              <w:rPr>
                <w:rFonts w:cstheme="minorHAnsi"/>
                <w:b/>
                <w:sz w:val="20"/>
                <w:szCs w:val="20"/>
              </w:rPr>
              <w:t>3</w:t>
            </w:r>
          </w:p>
        </w:tc>
        <w:tc>
          <w:tcPr>
            <w:tcW w:w="550" w:type="dxa"/>
            <w:shd w:val="clear" w:color="auto" w:fill="auto"/>
          </w:tcPr>
          <w:p w:rsidR="0046302D" w:rsidRPr="003C6366" w:rsidRDefault="0046302D" w:rsidP="0046302D">
            <w:pPr>
              <w:jc w:val="center"/>
              <w:rPr>
                <w:rFonts w:cstheme="minorHAnsi"/>
                <w:b/>
                <w:sz w:val="20"/>
                <w:szCs w:val="20"/>
              </w:rPr>
            </w:pPr>
            <w:r>
              <w:rPr>
                <w:rFonts w:cstheme="minorHAnsi"/>
                <w:b/>
                <w:sz w:val="20"/>
                <w:szCs w:val="20"/>
              </w:rPr>
              <w:t>6</w:t>
            </w:r>
          </w:p>
        </w:tc>
        <w:tc>
          <w:tcPr>
            <w:tcW w:w="2984" w:type="dxa"/>
          </w:tcPr>
          <w:p w:rsidR="0046302D" w:rsidRPr="00C305CF" w:rsidRDefault="0046302D" w:rsidP="0046302D">
            <w:pPr>
              <w:rPr>
                <w:rFonts w:cstheme="minorHAnsi"/>
                <w:sz w:val="20"/>
                <w:szCs w:val="20"/>
              </w:rPr>
            </w:pPr>
            <w:r>
              <w:rPr>
                <w:rFonts w:cstheme="minorHAnsi"/>
                <w:sz w:val="20"/>
                <w:szCs w:val="20"/>
              </w:rPr>
              <w:t>Connection of meters to a data manager and then directly into the patient notes electronically would remove the risk from transcription.</w:t>
            </w:r>
          </w:p>
        </w:tc>
        <w:tc>
          <w:tcPr>
            <w:tcW w:w="2268" w:type="dxa"/>
          </w:tcPr>
          <w:p w:rsidR="0046302D" w:rsidRPr="00C305CF" w:rsidRDefault="0046302D" w:rsidP="0046302D">
            <w:pPr>
              <w:rPr>
                <w:rFonts w:cstheme="minorHAnsi"/>
                <w:sz w:val="20"/>
                <w:szCs w:val="20"/>
              </w:rPr>
            </w:pPr>
            <w:r w:rsidRPr="00C305CF">
              <w:rPr>
                <w:rFonts w:cstheme="minorHAnsi"/>
                <w:sz w:val="20"/>
                <w:szCs w:val="20"/>
              </w:rPr>
              <w:t>Nicola Hodges</w:t>
            </w:r>
            <w:r>
              <w:rPr>
                <w:rFonts w:cstheme="minorHAnsi"/>
                <w:sz w:val="20"/>
                <w:szCs w:val="20"/>
              </w:rPr>
              <w:t xml:space="preserve"> – Poccelerator can be used to connect all meters to the electronic patient record. Will be pursued during 2022</w:t>
            </w:r>
          </w:p>
        </w:tc>
        <w:tc>
          <w:tcPr>
            <w:tcW w:w="458" w:type="dxa"/>
            <w:shd w:val="clear" w:color="auto" w:fill="auto"/>
          </w:tcPr>
          <w:p w:rsidR="0046302D" w:rsidRPr="003C6366" w:rsidRDefault="0046302D" w:rsidP="0046302D">
            <w:pPr>
              <w:rPr>
                <w:rFonts w:cstheme="minorHAnsi"/>
                <w:b/>
                <w:sz w:val="20"/>
                <w:szCs w:val="20"/>
              </w:rPr>
            </w:pPr>
            <w:r>
              <w:rPr>
                <w:rFonts w:cstheme="minorHAnsi"/>
                <w:b/>
                <w:sz w:val="20"/>
                <w:szCs w:val="20"/>
              </w:rPr>
              <w:t>0</w:t>
            </w:r>
          </w:p>
        </w:tc>
        <w:tc>
          <w:tcPr>
            <w:tcW w:w="458" w:type="dxa"/>
            <w:shd w:val="clear" w:color="auto" w:fill="auto"/>
          </w:tcPr>
          <w:p w:rsidR="0046302D" w:rsidRPr="003C6366" w:rsidRDefault="0046302D" w:rsidP="0046302D">
            <w:pPr>
              <w:rPr>
                <w:rFonts w:cstheme="minorHAnsi"/>
                <w:b/>
                <w:sz w:val="20"/>
                <w:szCs w:val="20"/>
              </w:rPr>
            </w:pPr>
            <w:r>
              <w:rPr>
                <w:rFonts w:cstheme="minorHAnsi"/>
                <w:b/>
                <w:sz w:val="20"/>
                <w:szCs w:val="20"/>
              </w:rPr>
              <w:t>0</w:t>
            </w:r>
          </w:p>
        </w:tc>
        <w:tc>
          <w:tcPr>
            <w:tcW w:w="579" w:type="dxa"/>
            <w:shd w:val="clear" w:color="auto" w:fill="auto"/>
          </w:tcPr>
          <w:p w:rsidR="0046302D" w:rsidRPr="003C6366" w:rsidRDefault="0046302D" w:rsidP="0046302D">
            <w:pPr>
              <w:rPr>
                <w:rFonts w:cstheme="minorHAnsi"/>
                <w:b/>
                <w:sz w:val="20"/>
                <w:szCs w:val="20"/>
              </w:rPr>
            </w:pPr>
            <w:r>
              <w:rPr>
                <w:rFonts w:cstheme="minorHAnsi"/>
                <w:b/>
                <w:sz w:val="20"/>
                <w:szCs w:val="20"/>
              </w:rPr>
              <w:t>0</w:t>
            </w:r>
          </w:p>
        </w:tc>
      </w:tr>
    </w:tbl>
    <w:p w:rsidR="00A83620" w:rsidRPr="00E15821" w:rsidRDefault="00A83620" w:rsidP="00A83620">
      <w:pPr>
        <w:rPr>
          <w:rFonts w:ascii="Arial" w:hAnsi="Arial" w:cs="Arial"/>
          <w:b/>
          <w:sz w:val="24"/>
          <w:szCs w:val="24"/>
        </w:rPr>
      </w:pPr>
    </w:p>
    <w:p w:rsidR="00326A78" w:rsidRPr="00E15821" w:rsidRDefault="00326A78" w:rsidP="00A83620">
      <w:pPr>
        <w:rPr>
          <w:rFonts w:ascii="Arial" w:hAnsi="Arial" w:cs="Arial"/>
          <w:b/>
          <w:sz w:val="24"/>
          <w:szCs w:val="24"/>
        </w:rPr>
        <w:sectPr w:rsidR="00326A78" w:rsidRPr="00E15821" w:rsidSect="004E0EE7">
          <w:headerReference w:type="default" r:id="rId8"/>
          <w:footerReference w:type="default" r:id="rId9"/>
          <w:pgSz w:w="16838" w:h="11906" w:orient="landscape"/>
          <w:pgMar w:top="1440" w:right="1440" w:bottom="1440" w:left="1440" w:header="284" w:footer="708" w:gutter="0"/>
          <w:cols w:space="708"/>
          <w:docGrid w:linePitch="360"/>
        </w:sectPr>
      </w:pPr>
    </w:p>
    <w:p w:rsidR="00326A78" w:rsidRPr="00E15821" w:rsidRDefault="00326A78" w:rsidP="00326A78">
      <w:pPr>
        <w:keepNext/>
        <w:shd w:val="solid" w:color="auto" w:fill="FFFFFF"/>
        <w:spacing w:after="0" w:line="240" w:lineRule="auto"/>
        <w:outlineLvl w:val="0"/>
        <w:rPr>
          <w:rFonts w:ascii="Arial" w:eastAsia="Times New Roman" w:hAnsi="Arial" w:cs="Arial"/>
          <w:b/>
          <w:bCs/>
          <w:sz w:val="24"/>
          <w:szCs w:val="24"/>
        </w:rPr>
      </w:pPr>
      <w:bookmarkStart w:id="0" w:name="_Toc274059160"/>
      <w:r w:rsidRPr="00E15821">
        <w:rPr>
          <w:rFonts w:ascii="Arial" w:eastAsia="Times New Roman" w:hAnsi="Arial" w:cs="Arial"/>
          <w:b/>
          <w:bCs/>
          <w:sz w:val="24"/>
          <w:szCs w:val="24"/>
        </w:rPr>
        <w:t>Risk assessment matrix</w:t>
      </w:r>
      <w:bookmarkEnd w:id="0"/>
    </w:p>
    <w:p w:rsidR="00326A78" w:rsidRPr="00E15821" w:rsidRDefault="00326A78" w:rsidP="00326A78">
      <w:pPr>
        <w:autoSpaceDE w:val="0"/>
        <w:autoSpaceDN w:val="0"/>
        <w:adjustRightInd w:val="0"/>
        <w:spacing w:after="0" w:line="240" w:lineRule="auto"/>
        <w:rPr>
          <w:rFonts w:ascii="Arial" w:eastAsia="Times New Roman" w:hAnsi="Arial" w:cs="Arial"/>
          <w:b/>
          <w:bCs/>
          <w:sz w:val="24"/>
          <w:szCs w:val="20"/>
          <w:lang w:eastAsia="en-GB"/>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Acceptable Risk</w:t>
      </w:r>
    </w:p>
    <w:p w:rsidR="00326A78" w:rsidRPr="004E0EE7" w:rsidRDefault="00326A78" w:rsidP="00326A78">
      <w:p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Risk is tolerable as long as it is well managed and controlled.  In addition to identified hazards, all incidents claims and complaints will be risk assessed according to the following process and investigated according to the severity or the consequence and likelihood of (re)occurrence.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197D59" w:rsidRDefault="00326A78" w:rsidP="00326A78">
      <w:pPr>
        <w:autoSpaceDE w:val="0"/>
        <w:autoSpaceDN w:val="0"/>
        <w:adjustRightInd w:val="0"/>
        <w:spacing w:after="0" w:line="240" w:lineRule="auto"/>
        <w:rPr>
          <w:rFonts w:ascii="Arial" w:eastAsia="Times New Roman" w:hAnsi="Arial" w:cs="Arial"/>
          <w:b/>
          <w:bCs/>
          <w:sz w:val="24"/>
          <w:szCs w:val="20"/>
          <w:lang w:eastAsia="en-GB"/>
        </w:rPr>
      </w:pPr>
      <w:r w:rsidRPr="00197D59">
        <w:rPr>
          <w:rFonts w:ascii="Arial" w:eastAsia="Times New Roman" w:hAnsi="Arial" w:cs="Arial"/>
          <w:b/>
          <w:bCs/>
          <w:sz w:val="24"/>
          <w:szCs w:val="20"/>
          <w:lang w:eastAsia="en-GB"/>
        </w:rPr>
        <w:t>All Risk Assessments within the Trust will identify:</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 xml:space="preserve">The hazards within the Task/ area being assessed inherent in the work undertaken </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who and how many people would be affected</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often specific events are likely to happen (may be based on frequency of previous occurrence):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severe the effect or consequence would be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controllable the hazards are.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r w:rsidRPr="0036344A">
        <w:rPr>
          <w:rFonts w:ascii="Arial" w:eastAsia="Times New Roman" w:hAnsi="Arial" w:cs="Arial"/>
          <w:szCs w:val="20"/>
          <w:lang w:eastAsia="en-GB"/>
        </w:rPr>
        <w:t>Acceptable risk will be determined using the following traffic light system:</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4E0EE7" w:rsidRDefault="00326A78" w:rsidP="00326A78">
      <w:pPr>
        <w:spacing w:after="0" w:line="240" w:lineRule="auto"/>
        <w:rPr>
          <w:rFonts w:ascii="Arial" w:eastAsia="Times New Roman" w:hAnsi="Arial" w:cs="Arial"/>
          <w:b/>
          <w:sz w:val="24"/>
          <w:szCs w:val="20"/>
          <w:u w:val="single"/>
        </w:rPr>
      </w:pPr>
      <w:r w:rsidRPr="004E0EE7">
        <w:rPr>
          <w:rFonts w:ascii="Arial" w:eastAsia="Times New Roman" w:hAnsi="Arial" w:cs="Arial"/>
          <w:b/>
          <w:sz w:val="24"/>
          <w:szCs w:val="20"/>
          <w:u w:val="single"/>
        </w:rPr>
        <w:t>Severity/consequence</w:t>
      </w:r>
    </w:p>
    <w:p w:rsidR="00326A78" w:rsidRPr="0036344A" w:rsidRDefault="00326A78" w:rsidP="00326A78">
      <w:pPr>
        <w:spacing w:after="120" w:line="240" w:lineRule="auto"/>
        <w:rPr>
          <w:rFonts w:ascii="Arial" w:eastAsia="Times New Roman" w:hAnsi="Arial" w:cs="Arial"/>
          <w:szCs w:val="20"/>
        </w:rPr>
      </w:pPr>
      <w:r w:rsidRPr="0036344A">
        <w:rPr>
          <w:rFonts w:ascii="Arial" w:eastAsia="Times New Roman" w:hAnsi="Arial" w:cs="Arial"/>
          <w:szCs w:val="20"/>
        </w:rPr>
        <w:t>Given the (in) adequacy of the control measures, how serious the consequences are likely to be for the group, patient or Trust if the risk does occur (using the matrix).</w:t>
      </w:r>
    </w:p>
    <w:tbl>
      <w:tblPr>
        <w:tblW w:w="10026" w:type="dxa"/>
        <w:tblLayout w:type="fixed"/>
        <w:tblLook w:val="0000" w:firstRow="0" w:lastRow="0" w:firstColumn="0" w:lastColumn="0" w:noHBand="0" w:noVBand="0"/>
      </w:tblPr>
      <w:tblGrid>
        <w:gridCol w:w="1875"/>
        <w:gridCol w:w="1482"/>
        <w:gridCol w:w="1701"/>
        <w:gridCol w:w="1776"/>
        <w:gridCol w:w="1526"/>
        <w:gridCol w:w="1666"/>
      </w:tblGrid>
      <w:tr w:rsidR="00326A78" w:rsidRPr="00E15821" w:rsidTr="00F0722B">
        <w:trPr>
          <w:trHeight w:val="45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tc>
        <w:tc>
          <w:tcPr>
            <w:tcW w:w="8151" w:type="dxa"/>
            <w:gridSpan w:val="5"/>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Consequence score (severity levels) and examples of descriptors </w:t>
            </w:r>
          </w:p>
        </w:tc>
      </w:tr>
      <w:tr w:rsidR="00326A78" w:rsidRPr="00E15821" w:rsidTr="00F0722B">
        <w:trPr>
          <w:trHeight w:val="283"/>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2</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3</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4</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5</w:t>
            </w:r>
          </w:p>
        </w:tc>
      </w:tr>
      <w:tr w:rsidR="00326A78" w:rsidRPr="00E15821" w:rsidTr="00F0722B">
        <w:trPr>
          <w:trHeight w:val="268"/>
        </w:trPr>
        <w:tc>
          <w:tcPr>
            <w:tcW w:w="1875"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Domains</w:t>
            </w: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Negligible</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Minor</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Moderate</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Major</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Catastrophic</w:t>
            </w:r>
          </w:p>
        </w:tc>
      </w:tr>
      <w:tr w:rsidR="00326A78" w:rsidRPr="00E15821" w:rsidTr="00F0722B">
        <w:trPr>
          <w:trHeight w:val="1903"/>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F0722B">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Impact on the safety of patients, staff or public (physical/</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psychological harm)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injury requiring no/minimal intervention or treatment.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No time off work</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injury or illness, requiring minor intervention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DD6BE9" w:rsidP="00F0722B">
            <w:pPr>
              <w:widowControl w:val="0"/>
              <w:autoSpaceDE w:val="0"/>
              <w:autoSpaceDN w:val="0"/>
              <w:adjustRightInd w:val="0"/>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 xml:space="preserve">Requiring time </w:t>
            </w:r>
            <w:r w:rsidR="006C7014">
              <w:rPr>
                <w:rFonts w:ascii="Arial" w:eastAsia="Times New Roman" w:hAnsi="Arial" w:cs="Arial"/>
                <w:sz w:val="16"/>
                <w:szCs w:val="16"/>
                <w:lang w:val="en-US"/>
              </w:rPr>
              <w:t xml:space="preserve">off work for </w:t>
            </w:r>
            <w:r w:rsidR="006C7014">
              <w:t>≤</w:t>
            </w:r>
            <w:r w:rsidR="00326A78" w:rsidRPr="00E15821">
              <w:rPr>
                <w:rFonts w:ascii="Arial" w:eastAsia="Times New Roman" w:hAnsi="Arial" w:cs="Arial"/>
                <w:sz w:val="16"/>
                <w:szCs w:val="16"/>
                <w:lang w:val="en-US"/>
              </w:rPr>
              <w:t xml:space="preserve">3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1-3 days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injury  requiring professional intervention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4-14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4-15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RIDDOR/agency reportable incident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An event which impacts on a small number of patients</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injury leading to long-term incapacity/ disability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&gt;14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&gt;15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Mismanagement of patient care with long-term effects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to death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Multiple permanent injuries or irreversible health effects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An event which impacts on a large number of patients </w:t>
            </w:r>
          </w:p>
        </w:tc>
      </w:tr>
      <w:tr w:rsidR="00326A78" w:rsidRPr="00E15821" w:rsidTr="00F0722B">
        <w:trPr>
          <w:trHeight w:val="170"/>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F0722B">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Quality/complaints/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audit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Peripheral element of treatment or service suboptimal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Informal complaint/inquiry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Overall treatment or service suboptimal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1)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failure to meet internal standards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implications for patient safety if unresolved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Treatment or service has significantly reduced effectiveness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2) complaint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(with potential to go to independent review)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Repeated failure to meet internal standards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patient safety implications if findings are not acted on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Non-compliance with national standards with significant risk to patients if unresolved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complaints/ independent review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Totally unacceptable level or quality of treatment/service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of patient safety if findings not acted 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Inquest/ombudsman inquiry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to meet national standards </w:t>
            </w:r>
          </w:p>
        </w:tc>
      </w:tr>
      <w:tr w:rsidR="00326A78" w:rsidRPr="00E15821" w:rsidTr="00F0722B">
        <w:trPr>
          <w:cantSplit/>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Human resources/ organisational development/ staffing/ competence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low staffing level that temporarily reduces service quality (&lt; 1 day)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staffing level that reduces the service quality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Late delivery of key objective/ 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(&gt;1 day)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 morale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Poor staff attendance for mandatory/key training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key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Very low staff morale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key training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Ongoing unsafe staffing levels or competence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several key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training /key training on an ongoing basis </w:t>
            </w:r>
          </w:p>
        </w:tc>
      </w:tr>
      <w:tr w:rsidR="00326A78" w:rsidRPr="00E15821" w:rsidTr="00F0722B">
        <w:trPr>
          <w:trHeight w:val="138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Statutory duty/ inspections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or minimal impact or breech of guidance/ statutory duty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Breach of statutory legislation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breech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Challenging external recommendations/ improvement notice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Enforcement action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Improvement notices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Prosecution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Complete systems change required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Zero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Severely critical report </w:t>
            </w:r>
          </w:p>
        </w:tc>
      </w:tr>
      <w:tr w:rsidR="00326A78" w:rsidRPr="00E15821" w:rsidTr="00F0722B">
        <w:trPr>
          <w:trHeight w:val="130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Adverse publicity/ reputation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Rumours </w:t>
            </w:r>
          </w:p>
          <w:p w:rsidR="00326A78" w:rsidRPr="00E15821" w:rsidRDefault="00326A78" w:rsidP="00F0722B">
            <w:pPr>
              <w:widowControl w:val="0"/>
              <w:autoSpaceDE w:val="0"/>
              <w:autoSpaceDN w:val="0"/>
              <w:adjustRightInd w:val="0"/>
              <w:spacing w:after="0" w:line="240" w:lineRule="auto"/>
              <w:ind w:left="-2315"/>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Potential for public concern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media coverage –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reduction in public confidence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Elements of public expectation not being met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Local media coverage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long-term reduction in public confidence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&lt;3 days service well below reasonable public expectation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&gt;3 days service well below reasonable public expectation. MP concerned (questions in the House)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 loss of public confidence </w:t>
            </w:r>
          </w:p>
        </w:tc>
      </w:tr>
      <w:tr w:rsidR="00326A78" w:rsidRPr="00E15821" w:rsidTr="00F0722B">
        <w:trPr>
          <w:trHeight w:val="96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Business objectives/ projects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Insignificant cost increase/ schedule slippage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&lt;5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5–10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10–25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&gt;25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r>
      <w:tr w:rsidR="00326A78" w:rsidRPr="00E15821" w:rsidTr="00F0722B">
        <w:trPr>
          <w:trHeight w:val="158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Finance including claims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Small loss Risk of claim remote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0.1–0.25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 less than £10,000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0.25–0.5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between £10,000 and £100,000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objective/Loss of 0.5–1.0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Claim(s) between £100,000 and £1 million</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Purchasers failing to pay on time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 Loss of &gt;1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Failure to meet specification/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contract / payment by results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&gt;£1 million </w:t>
            </w:r>
          </w:p>
        </w:tc>
      </w:tr>
      <w:tr w:rsidR="00326A78" w:rsidRPr="00E15821" w:rsidTr="00F0722B">
        <w:trPr>
          <w:trHeight w:val="75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Service/business interruption Environmental impact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hour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or no impact on the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Loss/interruption of &gt;8 hours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impact on environment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day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impact on environment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week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impact on environment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Permanent loss of service or facility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Catastrophic impact on environment </w:t>
            </w:r>
          </w:p>
        </w:tc>
      </w:tr>
    </w:tbl>
    <w:p w:rsidR="00326A78" w:rsidRPr="004E0EE7" w:rsidRDefault="0036344A"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L</w:t>
      </w:r>
      <w:r w:rsidR="00326A78" w:rsidRPr="004E0EE7">
        <w:rPr>
          <w:rFonts w:ascii="Arial" w:eastAsia="Times New Roman" w:hAnsi="Arial" w:cs="Arial"/>
          <w:b/>
          <w:bCs/>
          <w:sz w:val="24"/>
          <w:szCs w:val="20"/>
          <w:u w:val="single"/>
          <w:lang w:eastAsia="en-GB"/>
        </w:rPr>
        <w:t>ikelihood</w:t>
      </w:r>
    </w:p>
    <w:p w:rsidR="00326A78" w:rsidRPr="00197D59" w:rsidRDefault="00326A78" w:rsidP="00197D59">
      <w:pPr>
        <w:autoSpaceDE w:val="0"/>
        <w:autoSpaceDN w:val="0"/>
        <w:adjustRightInd w:val="0"/>
        <w:spacing w:after="120" w:line="240" w:lineRule="auto"/>
        <w:jc w:val="both"/>
        <w:rPr>
          <w:rFonts w:ascii="Arial" w:eastAsia="Times New Roman" w:hAnsi="Arial" w:cs="Arial"/>
          <w:sz w:val="20"/>
          <w:szCs w:val="20"/>
          <w:lang w:eastAsia="en-GB"/>
        </w:rPr>
      </w:pPr>
      <w:r w:rsidRPr="00197D59">
        <w:rPr>
          <w:rFonts w:ascii="Arial" w:eastAsia="Times New Roman" w:hAnsi="Arial" w:cs="Arial"/>
          <w:sz w:val="20"/>
          <w:szCs w:val="20"/>
          <w:lang w:eastAsia="en-GB"/>
        </w:rPr>
        <w:t>Given the (in) adequacy of the control measures for each risk, decide how likely the risk is to happen according to the following guide.  Scores range from 1 for rare to 5 for very likely.</w:t>
      </w:r>
    </w:p>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3"/>
        <w:gridCol w:w="1884"/>
        <w:gridCol w:w="7009"/>
      </w:tblGrid>
      <w:tr w:rsidR="00326A78" w:rsidRPr="00197D59" w:rsidTr="00F0722B">
        <w:trPr>
          <w:trHeight w:val="263"/>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Score</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Descriptor</w:t>
            </w:r>
          </w:p>
        </w:tc>
        <w:tc>
          <w:tcPr>
            <w:tcW w:w="7009"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Description</w:t>
            </w:r>
          </w:p>
        </w:tc>
      </w:tr>
      <w:tr w:rsidR="00326A78" w:rsidRPr="00197D59" w:rsidTr="00F0722B">
        <w:trPr>
          <w:trHeight w:val="825"/>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1</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Rare</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Extremely unlikely to happen/recur – may occur only in exceptional circumstances – has never happened before and don’t think it will happen (again)</w:t>
            </w:r>
          </w:p>
        </w:tc>
      </w:tr>
      <w:tr w:rsidR="00326A78" w:rsidRPr="00197D59" w:rsidTr="00F0722B">
        <w:trPr>
          <w:trHeight w:val="562"/>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2</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Unlikely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Unlikely to occur/reoccur but possible.   Rarely occurred before, less than once per year.  Could happen at some time</w:t>
            </w:r>
          </w:p>
        </w:tc>
      </w:tr>
      <w:tr w:rsidR="00326A78" w:rsidRPr="00197D59" w:rsidTr="00F0722B">
        <w:trPr>
          <w:trHeight w:val="544"/>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3</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Possible</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May occur/reoccur.  But not definitely.  Happened before but only occasionally - once or twice a year</w:t>
            </w:r>
          </w:p>
        </w:tc>
      </w:tr>
      <w:tr w:rsidR="00326A78" w:rsidRPr="00197D59" w:rsidTr="00F0722B">
        <w:trPr>
          <w:trHeight w:val="544"/>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4</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Will probably occur/reoccur.  Has happened before but not regularly – several times a month.  Will occur at some time.</w:t>
            </w:r>
          </w:p>
        </w:tc>
      </w:tr>
      <w:tr w:rsidR="00326A78" w:rsidRPr="00197D59" w:rsidTr="00F0722B">
        <w:trPr>
          <w:trHeight w:val="843"/>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5</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Very 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Continuous exposure to risk.  Has happened before regularly and frequently – is expected to happen in most circumstances.  Occurs on a daily basis</w:t>
            </w:r>
          </w:p>
        </w:tc>
      </w:tr>
    </w:tbl>
    <w:p w:rsidR="00326A78" w:rsidRPr="00E15821" w:rsidRDefault="00326A78" w:rsidP="00326A78">
      <w:pPr>
        <w:spacing w:after="0" w:line="240" w:lineRule="auto"/>
        <w:jc w:val="center"/>
        <w:rPr>
          <w:rFonts w:ascii="Arial" w:eastAsia="Times New Roman" w:hAnsi="Arial" w:cs="Arial"/>
          <w:sz w:val="24"/>
          <w:szCs w:val="20"/>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Risk Score is determined by Severity x Likelihood</w:t>
      </w:r>
    </w:p>
    <w:p w:rsidR="00326A78" w:rsidRPr="00E15821" w:rsidRDefault="00326A78" w:rsidP="00326A78">
      <w:pPr>
        <w:spacing w:after="0" w:line="240" w:lineRule="auto"/>
        <w:jc w:val="center"/>
        <w:rPr>
          <w:rFonts w:ascii="Arial" w:eastAsia="Times New Roman" w:hAnsi="Arial" w:cs="Arial"/>
          <w:sz w:val="24"/>
          <w:szCs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1"/>
        <w:gridCol w:w="1721"/>
        <w:gridCol w:w="1722"/>
        <w:gridCol w:w="1721"/>
        <w:gridCol w:w="1721"/>
        <w:gridCol w:w="1743"/>
      </w:tblGrid>
      <w:tr w:rsidR="00326A78" w:rsidRPr="00197D59" w:rsidTr="00F0722B">
        <w:trPr>
          <w:trHeight w:val="265"/>
        </w:trPr>
        <w:tc>
          <w:tcPr>
            <w:tcW w:w="1721" w:type="dxa"/>
          </w:tcPr>
          <w:p w:rsidR="00326A78" w:rsidRPr="00197D59" w:rsidRDefault="00326A78" w:rsidP="00F0722B">
            <w:pPr>
              <w:spacing w:after="0" w:line="240" w:lineRule="auto"/>
              <w:jc w:val="center"/>
              <w:rPr>
                <w:rFonts w:ascii="Arial" w:eastAsia="Times New Roman" w:hAnsi="Arial" w:cs="Arial"/>
                <w:b/>
                <w:sz w:val="20"/>
                <w:szCs w:val="20"/>
              </w:rPr>
            </w:pPr>
          </w:p>
        </w:tc>
        <w:tc>
          <w:tcPr>
            <w:tcW w:w="8628" w:type="dxa"/>
            <w:gridSpan w:val="5"/>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Consequence</w:t>
            </w:r>
          </w:p>
        </w:tc>
      </w:tr>
      <w:tr w:rsidR="00326A78" w:rsidRPr="00197D59" w:rsidTr="00F0722B">
        <w:trPr>
          <w:trHeight w:val="548"/>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Likelihood</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p w:rsidR="00326A78" w:rsidRPr="00197D59" w:rsidRDefault="004E0EE7" w:rsidP="00F0722B">
            <w:pPr>
              <w:spacing w:after="0" w:line="240" w:lineRule="auto"/>
              <w:jc w:val="center"/>
              <w:rPr>
                <w:rFonts w:ascii="Arial" w:eastAsia="Times New Roman" w:hAnsi="Arial" w:cs="Arial"/>
                <w:b/>
                <w:sz w:val="20"/>
                <w:szCs w:val="20"/>
              </w:rPr>
            </w:pPr>
            <w:r>
              <w:rPr>
                <w:rFonts w:ascii="Arial" w:eastAsia="Times New Roman" w:hAnsi="Arial" w:cs="Arial"/>
                <w:b/>
                <w:sz w:val="20"/>
                <w:szCs w:val="20"/>
              </w:rPr>
              <w:t>I</w:t>
            </w:r>
            <w:r w:rsidR="00326A78" w:rsidRPr="00197D59">
              <w:rPr>
                <w:rFonts w:ascii="Arial" w:eastAsia="Times New Roman" w:hAnsi="Arial" w:cs="Arial"/>
                <w:b/>
                <w:sz w:val="20"/>
                <w:szCs w:val="20"/>
              </w:rPr>
              <w:t>nsignificant</w:t>
            </w:r>
          </w:p>
        </w:tc>
        <w:tc>
          <w:tcPr>
            <w:tcW w:w="1722"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Minor</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Moderate</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Major</w:t>
            </w:r>
          </w:p>
        </w:tc>
        <w:tc>
          <w:tcPr>
            <w:tcW w:w="1743"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Catastrophic</w:t>
            </w:r>
          </w:p>
        </w:tc>
      </w:tr>
      <w:tr w:rsidR="00326A78" w:rsidRPr="00197D59" w:rsidTr="00F0722B">
        <w:trPr>
          <w:trHeight w:val="5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5 – Almost certain</w:t>
            </w:r>
          </w:p>
        </w:tc>
        <w:tc>
          <w:tcPr>
            <w:tcW w:w="1721" w:type="dxa"/>
            <w:tcBorders>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c>
          <w:tcPr>
            <w:tcW w:w="1722"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c>
          <w:tcPr>
            <w:tcW w:w="1721" w:type="dxa"/>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c>
          <w:tcPr>
            <w:tcW w:w="1743" w:type="dxa"/>
            <w:shd w:val="clear" w:color="auto" w:fill="9933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25</w:t>
            </w:r>
          </w:p>
        </w:tc>
      </w:tr>
      <w:tr w:rsidR="00326A78" w:rsidRPr="00197D59" w:rsidTr="00F0722B">
        <w:trPr>
          <w:trHeight w:val="265"/>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4 - Likely</w:t>
            </w:r>
          </w:p>
        </w:tc>
        <w:tc>
          <w:tcPr>
            <w:tcW w:w="1721" w:type="dxa"/>
            <w:tcBorders>
              <w:top w:val="single" w:sz="24" w:space="0" w:color="auto"/>
              <w:left w:val="single" w:sz="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2" w:type="dxa"/>
            <w:tcBorders>
              <w:left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21" w:type="dxa"/>
            <w:tcBorders>
              <w:bottom w:val="single" w:sz="4" w:space="0" w:color="auto"/>
            </w:tcBorders>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16</w:t>
            </w:r>
          </w:p>
        </w:tc>
        <w:tc>
          <w:tcPr>
            <w:tcW w:w="1743" w:type="dxa"/>
            <w:tcBorders>
              <w:bottom w:val="single" w:sz="4" w:space="0" w:color="auto"/>
            </w:tcBorders>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r>
      <w:tr w:rsidR="00326A78" w:rsidRPr="00197D59" w:rsidTr="00F0722B">
        <w:trPr>
          <w:trHeight w:val="283"/>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3 – Possible</w:t>
            </w:r>
          </w:p>
        </w:tc>
        <w:tc>
          <w:tcPr>
            <w:tcW w:w="1721" w:type="dxa"/>
            <w:tcBorders>
              <w:top w:val="single" w:sz="4" w:space="0" w:color="auto"/>
              <w:left w:val="single" w:sz="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2" w:type="dxa"/>
            <w:tcBorders>
              <w:left w:val="single" w:sz="24" w:space="0" w:color="auto"/>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9</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43"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r>
      <w:tr w:rsidR="00326A78" w:rsidRPr="00197D59" w:rsidTr="00F0722B">
        <w:trPr>
          <w:trHeight w:val="2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2 – Unlikely</w:t>
            </w:r>
          </w:p>
        </w:tc>
        <w:tc>
          <w:tcPr>
            <w:tcW w:w="1721" w:type="dxa"/>
            <w:tcBorders>
              <w:top w:val="single" w:sz="4" w:space="0" w:color="auto"/>
              <w:bottom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2" w:type="dxa"/>
            <w:tcBorders>
              <w:top w:val="single" w:sz="2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1" w:type="dxa"/>
            <w:tcBorders>
              <w:left w:val="single" w:sz="24" w:space="0" w:color="auto"/>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tcBorders>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43"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r>
      <w:tr w:rsidR="00326A78" w:rsidRPr="00197D59" w:rsidTr="00F0722B">
        <w:trPr>
          <w:trHeight w:val="283"/>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1 - Rare</w:t>
            </w:r>
          </w:p>
        </w:tc>
        <w:tc>
          <w:tcPr>
            <w:tcW w:w="1721" w:type="dxa"/>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tc>
        <w:tc>
          <w:tcPr>
            <w:tcW w:w="1722" w:type="dxa"/>
            <w:tcBorders>
              <w:right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1" w:type="dxa"/>
            <w:tcBorders>
              <w:top w:val="single" w:sz="24" w:space="0" w:color="auto"/>
              <w:left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1" w:type="dxa"/>
            <w:tcBorders>
              <w:top w:val="single" w:sz="2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43" w:type="dxa"/>
            <w:tcBorders>
              <w:left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r>
    </w:tbl>
    <w:p w:rsidR="0036344A" w:rsidRDefault="0036344A" w:rsidP="00A83620">
      <w:pPr>
        <w:rPr>
          <w:rFonts w:ascii="Arial" w:hAnsi="Arial" w:cs="Arial"/>
          <w:b/>
          <w:sz w:val="24"/>
          <w:szCs w:val="24"/>
        </w:rPr>
      </w:pPr>
    </w:p>
    <w:p w:rsidR="00326A78" w:rsidRPr="00E15821" w:rsidRDefault="0036344A" w:rsidP="00A83620">
      <w:pPr>
        <w:rPr>
          <w:rFonts w:ascii="Arial" w:hAnsi="Arial" w:cs="Arial"/>
          <w:b/>
          <w:sz w:val="24"/>
          <w:szCs w:val="24"/>
        </w:rPr>
      </w:pPr>
      <w:r>
        <w:rPr>
          <w:noProof/>
          <w:lang w:eastAsia="en-GB"/>
        </w:rPr>
        <w:drawing>
          <wp:inline distT="0" distB="0" distL="0" distR="0" wp14:anchorId="0D390489" wp14:editId="5FF5B8E6">
            <wp:extent cx="4987636" cy="2220841"/>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6324" cy="2224709"/>
                    </a:xfrm>
                    <a:prstGeom prst="rect">
                      <a:avLst/>
                    </a:prstGeom>
                  </pic:spPr>
                </pic:pic>
              </a:graphicData>
            </a:graphic>
          </wp:inline>
        </w:drawing>
      </w:r>
      <w:r w:rsidR="00326A78" w:rsidRPr="00E15821">
        <w:rPr>
          <w:rFonts w:ascii="Arial" w:hAnsi="Arial" w:cs="Arial"/>
          <w:b/>
          <w:sz w:val="24"/>
          <w:szCs w:val="24"/>
        </w:rPr>
        <w:t xml:space="preserve"> </w:t>
      </w:r>
    </w:p>
    <w:sectPr w:rsidR="00326A78" w:rsidRPr="00E15821" w:rsidSect="00326A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AEE" w:rsidRDefault="00116AEE" w:rsidP="00FC4C1F">
      <w:pPr>
        <w:spacing w:after="0" w:line="240" w:lineRule="auto"/>
      </w:pPr>
      <w:r>
        <w:separator/>
      </w:r>
    </w:p>
  </w:endnote>
  <w:endnote w:type="continuationSeparator" w:id="0">
    <w:p w:rsidR="00116AEE" w:rsidRDefault="00116AEE" w:rsidP="00FC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776" w:type="dxa"/>
      <w:jc w:val="center"/>
      <w:tblLook w:val="04A0" w:firstRow="1" w:lastRow="0" w:firstColumn="1" w:lastColumn="0" w:noHBand="0" w:noVBand="1"/>
    </w:tblPr>
    <w:tblGrid>
      <w:gridCol w:w="5098"/>
      <w:gridCol w:w="3678"/>
    </w:tblGrid>
    <w:tr w:rsidR="00197D59" w:rsidRPr="00E95D5F" w:rsidTr="00197D59">
      <w:trPr>
        <w:trHeight w:val="250"/>
        <w:jc w:val="center"/>
      </w:trPr>
      <w:tc>
        <w:tcPr>
          <w:tcW w:w="5098" w:type="dxa"/>
        </w:tcPr>
        <w:p w:rsidR="00197D59" w:rsidRPr="00E95D5F" w:rsidRDefault="0046302D" w:rsidP="0046302D">
          <w:pPr>
            <w:pStyle w:val="Footer"/>
            <w:rPr>
              <w:rFonts w:ascii="Arial" w:hAnsi="Arial" w:cs="Arial"/>
              <w:sz w:val="20"/>
            </w:rPr>
          </w:pPr>
          <w:r>
            <w:rPr>
              <w:rFonts w:ascii="Arial" w:hAnsi="Arial" w:cs="Arial"/>
              <w:sz w:val="20"/>
            </w:rPr>
            <w:t>Author: N. Hodges</w:t>
          </w:r>
          <w:r w:rsidR="00197D59" w:rsidRPr="00E95D5F">
            <w:rPr>
              <w:rFonts w:ascii="Arial" w:hAnsi="Arial" w:cs="Arial"/>
              <w:sz w:val="20"/>
            </w:rPr>
            <w:t xml:space="preserve"> </w:t>
          </w:r>
        </w:p>
      </w:tc>
      <w:tc>
        <w:tcPr>
          <w:tcW w:w="3678" w:type="dxa"/>
        </w:tcPr>
        <w:p w:rsidR="00197D59" w:rsidRPr="00E95D5F" w:rsidRDefault="0046302D" w:rsidP="0046302D">
          <w:pPr>
            <w:pStyle w:val="Footer"/>
            <w:ind w:firstLine="36"/>
            <w:rPr>
              <w:rFonts w:ascii="Arial" w:hAnsi="Arial" w:cs="Arial"/>
              <w:sz w:val="20"/>
            </w:rPr>
          </w:pPr>
          <w:r>
            <w:rPr>
              <w:rFonts w:ascii="Arial" w:hAnsi="Arial" w:cs="Arial"/>
              <w:sz w:val="20"/>
            </w:rPr>
            <w:t>Edition No: 4</w:t>
          </w:r>
        </w:p>
      </w:tc>
    </w:tr>
    <w:tr w:rsidR="00197D59" w:rsidRPr="00E95D5F" w:rsidTr="00197D59">
      <w:trPr>
        <w:trHeight w:val="250"/>
        <w:jc w:val="center"/>
      </w:trPr>
      <w:tc>
        <w:tcPr>
          <w:tcW w:w="5098" w:type="dxa"/>
        </w:tcPr>
        <w:p w:rsidR="00197D59" w:rsidRPr="00E95D5F" w:rsidRDefault="00197D59" w:rsidP="0046302D">
          <w:pPr>
            <w:pStyle w:val="Footer"/>
            <w:ind w:right="-254"/>
            <w:rPr>
              <w:rFonts w:ascii="Arial" w:hAnsi="Arial" w:cs="Arial"/>
              <w:sz w:val="20"/>
            </w:rPr>
          </w:pPr>
          <w:r w:rsidRPr="00E95D5F">
            <w:rPr>
              <w:rFonts w:ascii="Arial" w:hAnsi="Arial" w:cs="Arial"/>
              <w:sz w:val="20"/>
            </w:rPr>
            <w:t xml:space="preserve">Approved by: </w:t>
          </w:r>
          <w:r w:rsidR="0046302D">
            <w:rPr>
              <w:rFonts w:ascii="Arial" w:hAnsi="Arial" w:cs="Arial"/>
              <w:sz w:val="20"/>
            </w:rPr>
            <w:t>S. Street</w:t>
          </w:r>
          <w:r w:rsidRPr="00E95D5F">
            <w:rPr>
              <w:rFonts w:ascii="Arial" w:hAnsi="Arial" w:cs="Arial"/>
              <w:sz w:val="20"/>
            </w:rPr>
            <w:tab/>
            <w:t xml:space="preserve">                                                  </w:t>
          </w:r>
        </w:p>
      </w:tc>
      <w:tc>
        <w:tcPr>
          <w:tcW w:w="3678" w:type="dxa"/>
        </w:tcPr>
        <w:p w:rsidR="00197D59" w:rsidRPr="00E95D5F" w:rsidRDefault="00197D59" w:rsidP="0046302D">
          <w:pPr>
            <w:pStyle w:val="Footer"/>
            <w:ind w:firstLine="36"/>
            <w:rPr>
              <w:rFonts w:ascii="Arial" w:hAnsi="Arial" w:cs="Arial"/>
              <w:sz w:val="20"/>
            </w:rPr>
          </w:pPr>
          <w:r w:rsidRPr="00E95D5F">
            <w:rPr>
              <w:rFonts w:ascii="Arial" w:hAnsi="Arial" w:cs="Arial"/>
              <w:sz w:val="20"/>
            </w:rPr>
            <w:t>Active Date</w:t>
          </w:r>
          <w:r w:rsidR="0046302D">
            <w:rPr>
              <w:rFonts w:ascii="Arial" w:hAnsi="Arial" w:cs="Arial"/>
              <w:sz w:val="20"/>
            </w:rPr>
            <w:t>: 11/03/2022</w:t>
          </w:r>
        </w:p>
      </w:tc>
    </w:tr>
    <w:tr w:rsidR="00197D59" w:rsidRPr="00E95D5F" w:rsidTr="00A02447">
      <w:trPr>
        <w:trHeight w:val="250"/>
        <w:jc w:val="center"/>
      </w:trPr>
      <w:tc>
        <w:tcPr>
          <w:tcW w:w="8776" w:type="dxa"/>
          <w:gridSpan w:val="2"/>
        </w:tcPr>
        <w:p w:rsidR="00197D59" w:rsidRPr="00E95D5F" w:rsidRDefault="00197D59" w:rsidP="00197D59">
          <w:pPr>
            <w:pStyle w:val="Footer"/>
            <w:ind w:firstLine="36"/>
            <w:jc w:val="center"/>
            <w:rPr>
              <w:rFonts w:ascii="Arial" w:hAnsi="Arial" w:cs="Arial"/>
              <w:sz w:val="20"/>
            </w:rPr>
          </w:pPr>
          <w:r w:rsidRPr="00197D59">
            <w:rPr>
              <w:rFonts w:ascii="Arial" w:hAnsi="Arial" w:cs="Arial"/>
              <w:sz w:val="20"/>
            </w:rPr>
            <w:t xml:space="preserve">Page </w:t>
          </w:r>
          <w:r w:rsidRPr="00197D59">
            <w:rPr>
              <w:rFonts w:ascii="Arial" w:hAnsi="Arial" w:cs="Arial"/>
              <w:b/>
              <w:bCs/>
              <w:sz w:val="20"/>
            </w:rPr>
            <w:fldChar w:fldCharType="begin"/>
          </w:r>
          <w:r w:rsidRPr="00197D59">
            <w:rPr>
              <w:rFonts w:ascii="Arial" w:hAnsi="Arial" w:cs="Arial"/>
              <w:b/>
              <w:bCs/>
              <w:sz w:val="20"/>
            </w:rPr>
            <w:instrText xml:space="preserve"> PAGE  \* Arabic  \* MERGEFORMAT </w:instrText>
          </w:r>
          <w:r w:rsidRPr="00197D59">
            <w:rPr>
              <w:rFonts w:ascii="Arial" w:hAnsi="Arial" w:cs="Arial"/>
              <w:b/>
              <w:bCs/>
              <w:sz w:val="20"/>
            </w:rPr>
            <w:fldChar w:fldCharType="separate"/>
          </w:r>
          <w:r w:rsidR="00116AEE">
            <w:rPr>
              <w:rFonts w:ascii="Arial" w:hAnsi="Arial" w:cs="Arial"/>
              <w:b/>
              <w:bCs/>
              <w:noProof/>
              <w:sz w:val="20"/>
            </w:rPr>
            <w:t>1</w:t>
          </w:r>
          <w:r w:rsidRPr="00197D59">
            <w:rPr>
              <w:rFonts w:ascii="Arial" w:hAnsi="Arial" w:cs="Arial"/>
              <w:b/>
              <w:bCs/>
              <w:sz w:val="20"/>
            </w:rPr>
            <w:fldChar w:fldCharType="end"/>
          </w:r>
          <w:r w:rsidRPr="00197D59">
            <w:rPr>
              <w:rFonts w:ascii="Arial" w:hAnsi="Arial" w:cs="Arial"/>
              <w:sz w:val="20"/>
            </w:rPr>
            <w:t xml:space="preserve"> of </w:t>
          </w:r>
          <w:r w:rsidRPr="00197D59">
            <w:rPr>
              <w:rFonts w:ascii="Arial" w:hAnsi="Arial" w:cs="Arial"/>
              <w:b/>
              <w:bCs/>
              <w:sz w:val="20"/>
            </w:rPr>
            <w:fldChar w:fldCharType="begin"/>
          </w:r>
          <w:r w:rsidRPr="00197D59">
            <w:rPr>
              <w:rFonts w:ascii="Arial" w:hAnsi="Arial" w:cs="Arial"/>
              <w:b/>
              <w:bCs/>
              <w:sz w:val="20"/>
            </w:rPr>
            <w:instrText xml:space="preserve"> NUMPAGES  \* Arabic  \* MERGEFORMAT </w:instrText>
          </w:r>
          <w:r w:rsidRPr="00197D59">
            <w:rPr>
              <w:rFonts w:ascii="Arial" w:hAnsi="Arial" w:cs="Arial"/>
              <w:b/>
              <w:bCs/>
              <w:sz w:val="20"/>
            </w:rPr>
            <w:fldChar w:fldCharType="separate"/>
          </w:r>
          <w:r w:rsidR="00116AEE">
            <w:rPr>
              <w:rFonts w:ascii="Arial" w:hAnsi="Arial" w:cs="Arial"/>
              <w:b/>
              <w:bCs/>
              <w:noProof/>
              <w:sz w:val="20"/>
            </w:rPr>
            <w:t>1</w:t>
          </w:r>
          <w:r w:rsidRPr="00197D59">
            <w:rPr>
              <w:rFonts w:ascii="Arial" w:hAnsi="Arial" w:cs="Arial"/>
              <w:b/>
              <w:bCs/>
              <w:sz w:val="20"/>
            </w:rPr>
            <w:fldChar w:fldCharType="end"/>
          </w:r>
        </w:p>
      </w:tc>
    </w:tr>
  </w:tbl>
  <w:p w:rsidR="00E95D5F" w:rsidRDefault="00E95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AEE" w:rsidRDefault="00116AEE" w:rsidP="00FC4C1F">
      <w:pPr>
        <w:spacing w:after="0" w:line="240" w:lineRule="auto"/>
      </w:pPr>
      <w:r>
        <w:separator/>
      </w:r>
    </w:p>
  </w:footnote>
  <w:footnote w:type="continuationSeparator" w:id="0">
    <w:p w:rsidR="00116AEE" w:rsidRDefault="00116AEE" w:rsidP="00FC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098" w:rsidRPr="00E95D5F" w:rsidRDefault="00123098" w:rsidP="00123098">
    <w:pPr>
      <w:pStyle w:val="Header"/>
      <w:tabs>
        <w:tab w:val="left" w:pos="6358"/>
      </w:tabs>
      <w:jc w:val="right"/>
      <w:rPr>
        <w:b/>
        <w:sz w:val="24"/>
      </w:rPr>
    </w:pPr>
    <w:r w:rsidRPr="00E95D5F">
      <w:rPr>
        <w:b/>
        <w:sz w:val="24"/>
      </w:rPr>
      <w:t xml:space="preserve">RUH </w:t>
    </w:r>
    <w:smartTag w:uri="urn:schemas-microsoft-com:office:smarttags" w:element="City">
      <w:smartTag w:uri="urn:schemas-microsoft-com:office:smarttags" w:element="place">
        <w:r w:rsidRPr="00E95D5F">
          <w:rPr>
            <w:b/>
            <w:sz w:val="24"/>
          </w:rPr>
          <w:t>Bath</w:t>
        </w:r>
      </w:smartTag>
    </w:smartTag>
    <w:r w:rsidRPr="00E95D5F">
      <w:rPr>
        <w:b/>
        <w:sz w:val="24"/>
      </w:rPr>
      <w:t xml:space="preserve"> NHS Foundation Trust – Pathology Department</w:t>
    </w:r>
  </w:p>
  <w:p w:rsidR="00123098" w:rsidRPr="00E95D5F" w:rsidRDefault="00EE0E3C" w:rsidP="00123098">
    <w:pPr>
      <w:pStyle w:val="Header"/>
      <w:rPr>
        <w:rFonts w:ascii="Arial" w:hAnsi="Arial" w:cs="Arial"/>
      </w:rPr>
    </w:pPr>
    <w:r w:rsidRPr="00E95D5F">
      <w:rPr>
        <w:rFonts w:ascii="Arial" w:hAnsi="Arial" w:cs="Arial"/>
        <w:b/>
      </w:rPr>
      <w:t>Document Reference:</w:t>
    </w:r>
    <w:r w:rsidRPr="00E95D5F">
      <w:rPr>
        <w:rFonts w:ascii="Arial" w:hAnsi="Arial" w:cs="Arial"/>
      </w:rPr>
      <w:t xml:space="preserve"> </w:t>
    </w:r>
    <w:r w:rsidR="0046302D">
      <w:rPr>
        <w:rFonts w:ascii="Arial" w:hAnsi="Arial" w:cs="Arial"/>
      </w:rPr>
      <w:t>[RA/HA/58</w:t>
    </w:r>
    <w:r w:rsidRPr="004A37DE">
      <w:rPr>
        <w:rFonts w:ascii="Arial" w:hAnsi="Arial" w:cs="Arial"/>
      </w:rPr>
      <w:t>]</w:t>
    </w:r>
  </w:p>
  <w:p w:rsidR="00123098" w:rsidRPr="00E95D5F" w:rsidRDefault="00123098" w:rsidP="00123098">
    <w:pPr>
      <w:pStyle w:val="Header"/>
      <w:rPr>
        <w:sz w:val="14"/>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20"/>
      <w:gridCol w:w="5838"/>
    </w:tblGrid>
    <w:tr w:rsidR="00123098" w:rsidRPr="00E95D5F" w:rsidTr="003710CE">
      <w:tc>
        <w:tcPr>
          <w:tcW w:w="8523" w:type="dxa"/>
        </w:tcPr>
        <w:p w:rsidR="00123098" w:rsidRPr="00E95D5F" w:rsidRDefault="00E95D5F" w:rsidP="00E95D5F">
          <w:pPr>
            <w:pStyle w:val="Header"/>
            <w:ind w:left="-110"/>
            <w:rPr>
              <w:rFonts w:ascii="Arial" w:hAnsi="Arial" w:cs="Arial"/>
              <w:sz w:val="20"/>
            </w:rPr>
          </w:pPr>
          <w:r w:rsidRPr="00E95D5F">
            <w:rPr>
              <w:rFonts w:ascii="Arial" w:hAnsi="Arial" w:cs="Arial"/>
              <w:b/>
              <w:szCs w:val="28"/>
            </w:rPr>
            <w:t>Title:</w:t>
          </w:r>
          <w:r w:rsidRPr="00E95D5F">
            <w:rPr>
              <w:rFonts w:ascii="Arial" w:hAnsi="Arial" w:cs="Arial"/>
              <w:szCs w:val="28"/>
            </w:rPr>
            <w:t xml:space="preserve"> </w:t>
          </w:r>
          <w:r w:rsidRPr="00BE1BDA">
            <w:rPr>
              <w:rFonts w:ascii="Arial" w:hAnsi="Arial" w:cs="Arial"/>
              <w:szCs w:val="28"/>
            </w:rPr>
            <w:t xml:space="preserve">Risk Assessment Form for </w:t>
          </w:r>
          <w:r w:rsidR="0046302D" w:rsidRPr="0046302D">
            <w:rPr>
              <w:rFonts w:ascii="Arial" w:hAnsi="Arial" w:cs="Arial"/>
              <w:szCs w:val="28"/>
            </w:rPr>
            <w:t>Coaguchek XS</w:t>
          </w:r>
          <w:r w:rsidR="00E819CA">
            <w:rPr>
              <w:rFonts w:ascii="Arial" w:hAnsi="Arial" w:cs="Arial"/>
              <w:szCs w:val="28"/>
            </w:rPr>
            <w:t xml:space="preserve"> &amp; Pro II</w:t>
          </w:r>
          <w:r w:rsidR="0046302D" w:rsidRPr="0046302D">
            <w:rPr>
              <w:rFonts w:ascii="Arial" w:hAnsi="Arial" w:cs="Arial"/>
              <w:szCs w:val="28"/>
            </w:rPr>
            <w:t xml:space="preserve"> Risk assessment</w:t>
          </w:r>
        </w:p>
      </w:tc>
      <w:tc>
        <w:tcPr>
          <w:tcW w:w="6171" w:type="dxa"/>
        </w:tcPr>
        <w:p w:rsidR="00123098" w:rsidRPr="00E95D5F" w:rsidRDefault="00123098" w:rsidP="00123098">
          <w:pPr>
            <w:pStyle w:val="Header"/>
            <w:rPr>
              <w:sz w:val="18"/>
              <w:szCs w:val="20"/>
            </w:rPr>
          </w:pPr>
        </w:p>
      </w:tc>
    </w:tr>
  </w:tbl>
  <w:p w:rsidR="00123098" w:rsidRPr="001521DC" w:rsidRDefault="00123098" w:rsidP="00123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D4001"/>
    <w:multiLevelType w:val="hybridMultilevel"/>
    <w:tmpl w:val="694ACC14"/>
    <w:lvl w:ilvl="0" w:tplc="33DA913E">
      <w:start w:val="1"/>
      <w:numFmt w:val="bullet"/>
      <w:lvlText w:val="•"/>
      <w:lvlJc w:val="left"/>
      <w:pPr>
        <w:tabs>
          <w:tab w:val="num" w:pos="1440"/>
        </w:tabs>
        <w:ind w:left="1440" w:hanging="360"/>
      </w:pPr>
      <w:rPr>
        <w:rFonts w:ascii="Times New Roman" w:hAnsi="Times New Roman" w:hint="default"/>
      </w:rPr>
    </w:lvl>
    <w:lvl w:ilvl="1" w:tplc="96E0B314" w:tentative="1">
      <w:start w:val="1"/>
      <w:numFmt w:val="bullet"/>
      <w:lvlText w:val="•"/>
      <w:lvlJc w:val="left"/>
      <w:pPr>
        <w:tabs>
          <w:tab w:val="num" w:pos="2160"/>
        </w:tabs>
        <w:ind w:left="2160" w:hanging="360"/>
      </w:pPr>
      <w:rPr>
        <w:rFonts w:ascii="Times New Roman" w:hAnsi="Times New Roman" w:hint="default"/>
      </w:rPr>
    </w:lvl>
    <w:lvl w:ilvl="2" w:tplc="78D883F4" w:tentative="1">
      <w:start w:val="1"/>
      <w:numFmt w:val="bullet"/>
      <w:lvlText w:val="•"/>
      <w:lvlJc w:val="left"/>
      <w:pPr>
        <w:tabs>
          <w:tab w:val="num" w:pos="2880"/>
        </w:tabs>
        <w:ind w:left="2880" w:hanging="360"/>
      </w:pPr>
      <w:rPr>
        <w:rFonts w:ascii="Times New Roman" w:hAnsi="Times New Roman" w:hint="default"/>
      </w:rPr>
    </w:lvl>
    <w:lvl w:ilvl="3" w:tplc="94C6DEF8" w:tentative="1">
      <w:start w:val="1"/>
      <w:numFmt w:val="bullet"/>
      <w:lvlText w:val="•"/>
      <w:lvlJc w:val="left"/>
      <w:pPr>
        <w:tabs>
          <w:tab w:val="num" w:pos="3600"/>
        </w:tabs>
        <w:ind w:left="3600" w:hanging="360"/>
      </w:pPr>
      <w:rPr>
        <w:rFonts w:ascii="Times New Roman" w:hAnsi="Times New Roman" w:hint="default"/>
      </w:rPr>
    </w:lvl>
    <w:lvl w:ilvl="4" w:tplc="60064256" w:tentative="1">
      <w:start w:val="1"/>
      <w:numFmt w:val="bullet"/>
      <w:lvlText w:val="•"/>
      <w:lvlJc w:val="left"/>
      <w:pPr>
        <w:tabs>
          <w:tab w:val="num" w:pos="4320"/>
        </w:tabs>
        <w:ind w:left="4320" w:hanging="360"/>
      </w:pPr>
      <w:rPr>
        <w:rFonts w:ascii="Times New Roman" w:hAnsi="Times New Roman" w:hint="default"/>
      </w:rPr>
    </w:lvl>
    <w:lvl w:ilvl="5" w:tplc="635C34E0" w:tentative="1">
      <w:start w:val="1"/>
      <w:numFmt w:val="bullet"/>
      <w:lvlText w:val="•"/>
      <w:lvlJc w:val="left"/>
      <w:pPr>
        <w:tabs>
          <w:tab w:val="num" w:pos="5040"/>
        </w:tabs>
        <w:ind w:left="5040" w:hanging="360"/>
      </w:pPr>
      <w:rPr>
        <w:rFonts w:ascii="Times New Roman" w:hAnsi="Times New Roman" w:hint="default"/>
      </w:rPr>
    </w:lvl>
    <w:lvl w:ilvl="6" w:tplc="06DC66A6" w:tentative="1">
      <w:start w:val="1"/>
      <w:numFmt w:val="bullet"/>
      <w:lvlText w:val="•"/>
      <w:lvlJc w:val="left"/>
      <w:pPr>
        <w:tabs>
          <w:tab w:val="num" w:pos="5760"/>
        </w:tabs>
        <w:ind w:left="5760" w:hanging="360"/>
      </w:pPr>
      <w:rPr>
        <w:rFonts w:ascii="Times New Roman" w:hAnsi="Times New Roman" w:hint="default"/>
      </w:rPr>
    </w:lvl>
    <w:lvl w:ilvl="7" w:tplc="605E4BBA" w:tentative="1">
      <w:start w:val="1"/>
      <w:numFmt w:val="bullet"/>
      <w:lvlText w:val="•"/>
      <w:lvlJc w:val="left"/>
      <w:pPr>
        <w:tabs>
          <w:tab w:val="num" w:pos="6480"/>
        </w:tabs>
        <w:ind w:left="6480" w:hanging="360"/>
      </w:pPr>
      <w:rPr>
        <w:rFonts w:ascii="Times New Roman" w:hAnsi="Times New Roman" w:hint="default"/>
      </w:rPr>
    </w:lvl>
    <w:lvl w:ilvl="8" w:tplc="A296DD0E" w:tentative="1">
      <w:start w:val="1"/>
      <w:numFmt w:val="bullet"/>
      <w:lvlText w:val="•"/>
      <w:lvlJc w:val="left"/>
      <w:pPr>
        <w:tabs>
          <w:tab w:val="num" w:pos="7200"/>
        </w:tabs>
        <w:ind w:left="7200" w:hanging="360"/>
      </w:pPr>
      <w:rPr>
        <w:rFonts w:ascii="Times New Roman" w:hAnsi="Times New Roman" w:hint="default"/>
      </w:rPr>
    </w:lvl>
  </w:abstractNum>
  <w:abstractNum w:abstractNumId="1" w15:restartNumberingAfterBreak="0">
    <w:nsid w:val="5C573E45"/>
    <w:multiLevelType w:val="hybridMultilevel"/>
    <w:tmpl w:val="1DC20C60"/>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20"/>
    <w:rsid w:val="000E6548"/>
    <w:rsid w:val="00101337"/>
    <w:rsid w:val="00116AEE"/>
    <w:rsid w:val="00123098"/>
    <w:rsid w:val="00176E7E"/>
    <w:rsid w:val="00182367"/>
    <w:rsid w:val="00197D59"/>
    <w:rsid w:val="002102E1"/>
    <w:rsid w:val="00283DF1"/>
    <w:rsid w:val="002E2A28"/>
    <w:rsid w:val="00326A78"/>
    <w:rsid w:val="003320FB"/>
    <w:rsid w:val="0036344A"/>
    <w:rsid w:val="003D5E2F"/>
    <w:rsid w:val="0046302D"/>
    <w:rsid w:val="004A37DE"/>
    <w:rsid w:val="004E0EE7"/>
    <w:rsid w:val="00621789"/>
    <w:rsid w:val="006312FE"/>
    <w:rsid w:val="00692653"/>
    <w:rsid w:val="006A0AC9"/>
    <w:rsid w:val="006C7014"/>
    <w:rsid w:val="007D2848"/>
    <w:rsid w:val="00801F96"/>
    <w:rsid w:val="008C769C"/>
    <w:rsid w:val="009918A3"/>
    <w:rsid w:val="009E4F23"/>
    <w:rsid w:val="00A83620"/>
    <w:rsid w:val="00B13718"/>
    <w:rsid w:val="00BE1BDA"/>
    <w:rsid w:val="00CA1236"/>
    <w:rsid w:val="00CB12D1"/>
    <w:rsid w:val="00CD3CBE"/>
    <w:rsid w:val="00DD0D63"/>
    <w:rsid w:val="00DD6BE9"/>
    <w:rsid w:val="00E15821"/>
    <w:rsid w:val="00E71A3D"/>
    <w:rsid w:val="00E75298"/>
    <w:rsid w:val="00E819CA"/>
    <w:rsid w:val="00E95D5F"/>
    <w:rsid w:val="00EB4558"/>
    <w:rsid w:val="00EE0E3C"/>
    <w:rsid w:val="00EE423E"/>
    <w:rsid w:val="00F742A6"/>
    <w:rsid w:val="00F84F96"/>
    <w:rsid w:val="00FC4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D11A131F-22DC-4590-A5AA-D1C7372D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4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C1F"/>
  </w:style>
  <w:style w:type="paragraph" w:styleId="Footer">
    <w:name w:val="footer"/>
    <w:basedOn w:val="Normal"/>
    <w:link w:val="FooterChar"/>
    <w:uiPriority w:val="99"/>
    <w:unhideWhenUsed/>
    <w:rsid w:val="00FC4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C1F"/>
  </w:style>
  <w:style w:type="paragraph" w:styleId="BalloonText">
    <w:name w:val="Balloon Text"/>
    <w:basedOn w:val="Normal"/>
    <w:link w:val="BalloonTextChar"/>
    <w:uiPriority w:val="99"/>
    <w:semiHidden/>
    <w:unhideWhenUsed/>
    <w:rsid w:val="00FC4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C1F"/>
    <w:rPr>
      <w:rFonts w:ascii="Tahoma" w:hAnsi="Tahoma" w:cs="Tahoma"/>
      <w:sz w:val="16"/>
      <w:szCs w:val="16"/>
    </w:rPr>
  </w:style>
  <w:style w:type="paragraph" w:styleId="ListParagraph">
    <w:name w:val="List Paragraph"/>
    <w:basedOn w:val="Normal"/>
    <w:uiPriority w:val="34"/>
    <w:qFormat/>
    <w:rsid w:val="00283DF1"/>
    <w:pPr>
      <w:ind w:left="720"/>
      <w:contextualSpacing/>
    </w:pPr>
  </w:style>
  <w:style w:type="paragraph" w:styleId="BodyText">
    <w:name w:val="Body Text"/>
    <w:basedOn w:val="Normal"/>
    <w:link w:val="BodyTextChar"/>
    <w:rsid w:val="00283DF1"/>
    <w:pPr>
      <w:spacing w:after="0" w:line="240" w:lineRule="auto"/>
    </w:pPr>
    <w:rPr>
      <w:rFonts w:ascii="Arial" w:eastAsia="Times New Roman" w:hAnsi="Arial" w:cs="Times New Roman"/>
      <w:b/>
      <w:bCs/>
      <w:sz w:val="20"/>
      <w:szCs w:val="20"/>
    </w:rPr>
  </w:style>
  <w:style w:type="character" w:customStyle="1" w:styleId="BodyTextChar">
    <w:name w:val="Body Text Char"/>
    <w:basedOn w:val="DefaultParagraphFont"/>
    <w:link w:val="BodyText"/>
    <w:rsid w:val="00283DF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4DEE7-FACC-4755-87C3-43803DAF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Royal United Hospitals Bath Foundation Trust</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Hodges, Nicola</cp:lastModifiedBy>
  <cp:revision>5</cp:revision>
  <dcterms:created xsi:type="dcterms:W3CDTF">2022-03-11T13:19:00Z</dcterms:created>
  <dcterms:modified xsi:type="dcterms:W3CDTF">2022-03-11T14:08:00Z</dcterms:modified>
</cp:coreProperties>
</file>