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A64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Polymyalgia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Rheumatica</w:t>
      </w:r>
      <w:proofErr w:type="spellEnd"/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) – “Rheumatology” and mark referral “</w:t>
      </w:r>
      <w:r w:rsidR="00A640FB">
        <w:rPr>
          <w:rFonts w:ascii="Times New Roman" w:hAnsi="Times New Roman" w:cs="Times New Roman"/>
          <w:b/>
          <w:sz w:val="24"/>
          <w:szCs w:val="24"/>
        </w:rPr>
        <w:t xml:space="preserve">Polymyalgia </w:t>
      </w:r>
      <w:proofErr w:type="spellStart"/>
      <w:r w:rsidR="00A640FB">
        <w:rPr>
          <w:rFonts w:ascii="Times New Roman" w:hAnsi="Times New Roman" w:cs="Times New Roman"/>
          <w:b/>
          <w:sz w:val="24"/>
          <w:szCs w:val="24"/>
        </w:rPr>
        <w:t>Rheumatica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p w:rsidR="00A640FB" w:rsidRDefault="00A640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Most cases of PMR can be managed in primary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B2B5A" w:rsidTr="00C33F4C">
        <w:tc>
          <w:tcPr>
            <w:tcW w:w="10682" w:type="dxa"/>
            <w:gridSpan w:val="2"/>
          </w:tcPr>
          <w:p w:rsidR="004B2B5A" w:rsidRPr="00077DEF" w:rsidRDefault="004B2B5A" w:rsidP="00C33F4C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4B2B5A" w:rsidTr="00C33F4C">
        <w:tc>
          <w:tcPr>
            <w:tcW w:w="5341" w:type="dxa"/>
          </w:tcPr>
          <w:p w:rsidR="004B2B5A" w:rsidRPr="00077DEF" w:rsidRDefault="004B2B5A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4B2B5A" w:rsidRPr="00077DEF" w:rsidRDefault="004B2B5A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4B2B5A" w:rsidRPr="00A640FB" w:rsidRDefault="004B2B5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640FB" w:rsidTr="00A640FB">
        <w:tc>
          <w:tcPr>
            <w:tcW w:w="10682" w:type="dxa"/>
          </w:tcPr>
          <w:p w:rsidR="00A640FB" w:rsidRPr="006460F2" w:rsidRDefault="00A640FB" w:rsidP="00A64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refer to Rheumatology with any of the following</w:t>
            </w:r>
            <w:r w:rsidRPr="006460F2">
              <w:rPr>
                <w:b/>
                <w:sz w:val="24"/>
                <w:szCs w:val="24"/>
              </w:rPr>
              <w:t xml:space="preserve"> (Please tick)</w:t>
            </w:r>
          </w:p>
          <w:p w:rsidR="00A640FB" w:rsidRPr="006460F2" w:rsidRDefault="00A640FB" w:rsidP="00A640FB">
            <w:pPr>
              <w:rPr>
                <w:sz w:val="24"/>
                <w:szCs w:val="24"/>
              </w:rPr>
            </w:pPr>
          </w:p>
        </w:tc>
      </w:tr>
      <w:tr w:rsidR="00A640FB" w:rsidTr="00A640FB">
        <w:tc>
          <w:tcPr>
            <w:tcW w:w="10682" w:type="dxa"/>
          </w:tcPr>
          <w:p w:rsidR="00A640FB" w:rsidRPr="00A640FB" w:rsidRDefault="00A640FB" w:rsidP="00A640FB">
            <w:pPr>
              <w:rPr>
                <w:sz w:val="24"/>
                <w:szCs w:val="24"/>
              </w:rPr>
            </w:pPr>
            <w:r w:rsidRPr="00A640FB">
              <w:rPr>
                <w:sz w:val="24"/>
                <w:szCs w:val="24"/>
              </w:rPr>
              <w:t xml:space="preserve">There is uncertainty regarding diagnosis □    </w:t>
            </w:r>
          </w:p>
          <w:p w:rsidR="00A640FB" w:rsidRPr="00A640FB" w:rsidRDefault="00A640FB" w:rsidP="00A640FB">
            <w:pPr>
              <w:rPr>
                <w:sz w:val="24"/>
                <w:szCs w:val="24"/>
              </w:rPr>
            </w:pPr>
            <w:r w:rsidRPr="00A640FB">
              <w:rPr>
                <w:sz w:val="24"/>
                <w:szCs w:val="24"/>
              </w:rPr>
              <w:t>Difficulty reducing prednisolone dose &lt;10mg □</w:t>
            </w:r>
          </w:p>
          <w:p w:rsidR="00A640FB" w:rsidRPr="00A640FB" w:rsidRDefault="00A640FB" w:rsidP="00A640FB">
            <w:pPr>
              <w:rPr>
                <w:sz w:val="24"/>
                <w:szCs w:val="24"/>
              </w:rPr>
            </w:pPr>
            <w:r w:rsidRPr="00A640FB">
              <w:rPr>
                <w:sz w:val="24"/>
                <w:szCs w:val="24"/>
              </w:rPr>
              <w:t xml:space="preserve">Symptoms resistant to prednisolone □             </w:t>
            </w:r>
          </w:p>
          <w:p w:rsidR="00A640FB" w:rsidRPr="00A640FB" w:rsidRDefault="00A640FB" w:rsidP="00A640FB">
            <w:pPr>
              <w:rPr>
                <w:sz w:val="24"/>
                <w:szCs w:val="24"/>
              </w:rPr>
            </w:pPr>
            <w:r w:rsidRPr="00A640FB">
              <w:rPr>
                <w:sz w:val="24"/>
                <w:szCs w:val="24"/>
              </w:rPr>
              <w:t xml:space="preserve">Consideration of introduction of steroid-sparing agent </w:t>
            </w:r>
            <w:proofErr w:type="spellStart"/>
            <w:r w:rsidRPr="00A640FB">
              <w:rPr>
                <w:sz w:val="24"/>
                <w:szCs w:val="24"/>
              </w:rPr>
              <w:t>eg</w:t>
            </w:r>
            <w:proofErr w:type="spellEnd"/>
            <w:r w:rsidRPr="00A640FB">
              <w:rPr>
                <w:sz w:val="24"/>
                <w:szCs w:val="24"/>
              </w:rPr>
              <w:t xml:space="preserve"> methotrexate □</w:t>
            </w:r>
          </w:p>
          <w:p w:rsidR="00A640FB" w:rsidRPr="006460F2" w:rsidRDefault="00A640FB" w:rsidP="00A640FB">
            <w:pPr>
              <w:rPr>
                <w:sz w:val="24"/>
                <w:szCs w:val="24"/>
              </w:rPr>
            </w:pPr>
            <w:r w:rsidRPr="00A640FB">
              <w:rPr>
                <w:sz w:val="24"/>
                <w:szCs w:val="24"/>
              </w:rPr>
              <w:t>Presence of swollen joints/significant articular symptoms suggestive of underlying inflammatory arthritis at presentation or on steroid reduction □</w:t>
            </w:r>
          </w:p>
        </w:tc>
      </w:tr>
    </w:tbl>
    <w:p w:rsidR="00AF5467" w:rsidRDefault="00AF5467" w:rsidP="00AF5467">
      <w:pPr>
        <w:spacing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640FB" w:rsidTr="00A640FB">
        <w:tc>
          <w:tcPr>
            <w:tcW w:w="10682" w:type="dxa"/>
          </w:tcPr>
          <w:p w:rsidR="00A640FB" w:rsidRPr="00A640FB" w:rsidRDefault="00A640FB" w:rsidP="00A640FB">
            <w:pPr>
              <w:pStyle w:val="Default"/>
              <w:spacing w:after="180"/>
              <w:rPr>
                <w:rFonts w:ascii="Times New Roman" w:hAnsi="Times New Roman" w:cs="Times New Roman"/>
                <w:b/>
              </w:rPr>
            </w:pPr>
            <w:r w:rsidRPr="00A640FB">
              <w:rPr>
                <w:rFonts w:ascii="Times New Roman" w:hAnsi="Times New Roman" w:cs="Times New Roman"/>
                <w:b/>
                <w:color w:val="FF0000"/>
              </w:rPr>
              <w:t xml:space="preserve">Refer URGENTLY if any suspicion of temporal arteritis </w:t>
            </w:r>
            <w:proofErr w:type="spellStart"/>
            <w:r w:rsidRPr="00A640FB">
              <w:rPr>
                <w:rFonts w:ascii="Times New Roman" w:hAnsi="Times New Roman" w:cs="Times New Roman"/>
                <w:b/>
                <w:color w:val="FF0000"/>
              </w:rPr>
              <w:t>eg</w:t>
            </w:r>
            <w:proofErr w:type="spellEnd"/>
            <w:r w:rsidRPr="00A640FB">
              <w:rPr>
                <w:rFonts w:ascii="Times New Roman" w:hAnsi="Times New Roman" w:cs="Times New Roman"/>
                <w:b/>
                <w:color w:val="FF0000"/>
              </w:rPr>
              <w:t xml:space="preserve"> visual </w:t>
            </w:r>
            <w:proofErr w:type="spellStart"/>
            <w:r w:rsidRPr="00A640FB">
              <w:rPr>
                <w:rFonts w:ascii="Times New Roman" w:hAnsi="Times New Roman" w:cs="Times New Roman"/>
                <w:b/>
                <w:color w:val="FF0000"/>
              </w:rPr>
              <w:t>symptoms,severe</w:t>
            </w:r>
            <w:proofErr w:type="spellEnd"/>
            <w:r w:rsidRPr="00A640FB">
              <w:rPr>
                <w:rFonts w:ascii="Times New Roman" w:hAnsi="Times New Roman" w:cs="Times New Roman"/>
                <w:b/>
                <w:color w:val="FF0000"/>
              </w:rPr>
              <w:t xml:space="preserve"> headache, jaw claudication (seek urgent telephone advice) </w:t>
            </w:r>
          </w:p>
        </w:tc>
      </w:tr>
    </w:tbl>
    <w:p w:rsidR="00A640FB" w:rsidRPr="00322410" w:rsidRDefault="00A640FB" w:rsidP="00AF5467">
      <w:pPr>
        <w:spacing w:line="240" w:lineRule="auto"/>
        <w:rPr>
          <w:rFonts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F5467" w:rsidTr="00AF5467">
        <w:trPr>
          <w:trHeight w:val="619"/>
        </w:trPr>
        <w:tc>
          <w:tcPr>
            <w:tcW w:w="5000" w:type="pct"/>
          </w:tcPr>
          <w:p w:rsidR="00AF5467" w:rsidRPr="00B754E8" w:rsidRDefault="00AF5467" w:rsidP="00AF54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754E8">
              <w:rPr>
                <w:rFonts w:cs="Arial"/>
                <w:b/>
                <w:bCs/>
                <w:sz w:val="22"/>
                <w:szCs w:val="22"/>
              </w:rPr>
              <w:t>Reason for referral:</w:t>
            </w:r>
          </w:p>
          <w:p w:rsidR="00AF5467" w:rsidRDefault="00AF5467">
            <w:pPr>
              <w:rPr>
                <w:sz w:val="28"/>
                <w:szCs w:val="28"/>
              </w:rPr>
            </w:pPr>
          </w:p>
          <w:p w:rsidR="00AF5467" w:rsidRDefault="00AF5467">
            <w:pPr>
              <w:rPr>
                <w:sz w:val="28"/>
                <w:szCs w:val="28"/>
              </w:rPr>
            </w:pPr>
          </w:p>
          <w:p w:rsidR="00AF5467" w:rsidRDefault="00AF5467">
            <w:pPr>
              <w:rPr>
                <w:sz w:val="28"/>
                <w:szCs w:val="28"/>
              </w:rPr>
            </w:pPr>
          </w:p>
        </w:tc>
      </w:tr>
    </w:tbl>
    <w:p w:rsidR="00B754E8" w:rsidRDefault="00B754E8">
      <w:pPr>
        <w:rPr>
          <w:rFonts w:cstheme="minorHAnsi"/>
          <w:i/>
        </w:rPr>
      </w:pPr>
    </w:p>
    <w:p w:rsidR="00A640FB" w:rsidRPr="00CA49BA" w:rsidRDefault="00A640FB" w:rsidP="00A640FB">
      <w:pPr>
        <w:rPr>
          <w:rFonts w:cstheme="minorHAnsi"/>
          <w:i/>
        </w:rPr>
      </w:pPr>
      <w:r w:rsidRPr="00CA49BA">
        <w:rPr>
          <w:rFonts w:cstheme="minorHAnsi"/>
          <w:i/>
        </w:rPr>
        <w:t xml:space="preserve">Suggested investigations prior to referral and commencement of prednisolone; FBC, PV, CRP, U&amp;E, </w:t>
      </w:r>
      <w:proofErr w:type="spellStart"/>
      <w:r w:rsidRPr="00CA49BA">
        <w:rPr>
          <w:rFonts w:cstheme="minorHAnsi"/>
          <w:i/>
        </w:rPr>
        <w:t>Creat</w:t>
      </w:r>
      <w:proofErr w:type="spellEnd"/>
      <w:r w:rsidRPr="00CA49BA">
        <w:rPr>
          <w:rFonts w:cstheme="minorHAnsi"/>
          <w:i/>
        </w:rPr>
        <w:t>, LFT, Ca, Immunoglobulins, serum and urine electrophoresis, RF, AIP, CPK, consider PSA in men</w:t>
      </w:r>
    </w:p>
    <w:p w:rsidR="00A640FB" w:rsidRPr="00CA49BA" w:rsidRDefault="00A640FB" w:rsidP="00A640FB">
      <w:pPr>
        <w:rPr>
          <w:rFonts w:cstheme="minorHAnsi"/>
          <w:i/>
        </w:rPr>
      </w:pPr>
      <w:r w:rsidRPr="00CA49BA">
        <w:rPr>
          <w:rFonts w:cstheme="minorHAnsi"/>
          <w:i/>
        </w:rPr>
        <w:t xml:space="preserve">Do not delay treatment if clinically indicated pending referral. </w:t>
      </w:r>
    </w:p>
    <w:p w:rsidR="00A640FB" w:rsidRDefault="00A640FB">
      <w:pPr>
        <w:rPr>
          <w:rFonts w:cstheme="minorHAnsi"/>
          <w:i/>
        </w:rPr>
      </w:pPr>
      <w:r w:rsidRPr="00CA49BA">
        <w:rPr>
          <w:rFonts w:cstheme="minorHAnsi"/>
          <w:i/>
        </w:rPr>
        <w:t xml:space="preserve">Do not delay treatment or referral if blood results normal. </w:t>
      </w:r>
    </w:p>
    <w:p w:rsidR="00B754E8" w:rsidRDefault="006460F2">
      <w:pPr>
        <w:rPr>
          <w:rFonts w:cstheme="minorHAnsi"/>
          <w:i/>
        </w:rPr>
      </w:pPr>
      <w:r>
        <w:rPr>
          <w:rFonts w:cstheme="minorHAnsi"/>
          <w:i/>
        </w:rPr>
        <w:t>Please include past medical history and a medication list in referral.</w:t>
      </w:r>
    </w:p>
    <w:p w:rsidR="00A640FB" w:rsidRDefault="00A640FB">
      <w:pPr>
        <w:rPr>
          <w:rFonts w:cstheme="minorHAnsi"/>
          <w:i/>
        </w:rPr>
      </w:pPr>
    </w:p>
    <w:p w:rsidR="006460F2" w:rsidRDefault="006460F2">
      <w:pPr>
        <w:rPr>
          <w:rFonts w:cstheme="minorHAnsi"/>
          <w:i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7"/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4B2B5A"/>
    <w:rsid w:val="006460F2"/>
    <w:rsid w:val="007B24D8"/>
    <w:rsid w:val="008A78A4"/>
    <w:rsid w:val="00A640FB"/>
    <w:rsid w:val="00AF5467"/>
    <w:rsid w:val="00B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customStyle="1" w:styleId="Default">
    <w:name w:val="Default"/>
    <w:rsid w:val="00A64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customStyle="1" w:styleId="Default">
    <w:name w:val="Default"/>
    <w:rsid w:val="00A64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3</cp:revision>
  <dcterms:created xsi:type="dcterms:W3CDTF">2021-05-26T12:00:00Z</dcterms:created>
  <dcterms:modified xsi:type="dcterms:W3CDTF">2021-05-27T12:45:00Z</dcterms:modified>
</cp:coreProperties>
</file>